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A52C" w14:textId="616520AD" w:rsidR="000711E2" w:rsidRPr="00DA1283" w:rsidRDefault="000711E2" w:rsidP="000711E2">
      <w:pPr>
        <w:ind w:left="5954"/>
        <w:rPr>
          <w:rFonts w:ascii="Times New Roman" w:hAnsi="Times New Roman" w:cs="Times New Roman"/>
          <w:b/>
          <w:sz w:val="24"/>
          <w:szCs w:val="24"/>
          <w:lang w:val="uk-UA"/>
        </w:rPr>
      </w:pPr>
      <w:r w:rsidRPr="00DA1283">
        <w:rPr>
          <w:rFonts w:ascii="Times New Roman" w:hAnsi="Times New Roman" w:cs="Times New Roman"/>
          <w:b/>
          <w:sz w:val="24"/>
          <w:szCs w:val="24"/>
          <w:lang w:val="uk-UA"/>
        </w:rPr>
        <w:t>Затверджено рішенням Наглядової Ради №08/12-25 від 08.12.2025 року</w:t>
      </w:r>
    </w:p>
    <w:p w14:paraId="59BB4E24" w14:textId="77777777" w:rsidR="000711E2" w:rsidRPr="00DA1283" w:rsidRDefault="000711E2" w:rsidP="000711E2">
      <w:pPr>
        <w:jc w:val="center"/>
        <w:rPr>
          <w:rFonts w:ascii="Times New Roman" w:hAnsi="Times New Roman" w:cs="Times New Roman"/>
          <w:b/>
          <w:sz w:val="24"/>
          <w:szCs w:val="24"/>
          <w:lang w:val="uk-UA"/>
        </w:rPr>
      </w:pPr>
    </w:p>
    <w:p w14:paraId="01B1AE06" w14:textId="77777777" w:rsidR="000711E2" w:rsidRPr="00DA1283" w:rsidRDefault="000711E2" w:rsidP="000711E2">
      <w:pPr>
        <w:jc w:val="center"/>
        <w:rPr>
          <w:rFonts w:ascii="Times New Roman" w:hAnsi="Times New Roman" w:cs="Times New Roman"/>
          <w:b/>
          <w:sz w:val="24"/>
          <w:szCs w:val="24"/>
          <w:lang w:val="uk-UA"/>
        </w:rPr>
      </w:pPr>
    </w:p>
    <w:p w14:paraId="186DC1B9" w14:textId="2A132BF8" w:rsidR="000711E2" w:rsidRPr="00DA1283" w:rsidRDefault="000711E2" w:rsidP="000711E2">
      <w:pPr>
        <w:jc w:val="center"/>
        <w:rPr>
          <w:rFonts w:ascii="Times New Roman" w:hAnsi="Times New Roman" w:cs="Times New Roman"/>
          <w:b/>
          <w:sz w:val="24"/>
          <w:szCs w:val="24"/>
          <w:lang w:val="uk-UA"/>
        </w:rPr>
      </w:pPr>
      <w:r w:rsidRPr="00DA1283">
        <w:rPr>
          <w:rFonts w:ascii="Times New Roman" w:hAnsi="Times New Roman" w:cs="Times New Roman"/>
          <w:b/>
          <w:sz w:val="24"/>
          <w:szCs w:val="24"/>
          <w:lang w:val="uk-UA"/>
        </w:rPr>
        <w:t xml:space="preserve">Повідомлення про проведення </w:t>
      </w:r>
      <w:r w:rsidR="004E1058">
        <w:rPr>
          <w:rFonts w:ascii="Times New Roman" w:hAnsi="Times New Roman" w:cs="Times New Roman"/>
          <w:b/>
          <w:sz w:val="24"/>
          <w:szCs w:val="24"/>
          <w:lang w:val="uk-UA"/>
        </w:rPr>
        <w:t>електронних</w:t>
      </w:r>
    </w:p>
    <w:p w14:paraId="45AD89C3" w14:textId="78A40E35" w:rsidR="000711E2" w:rsidRPr="00DA1283" w:rsidRDefault="000711E2" w:rsidP="000711E2">
      <w:pPr>
        <w:jc w:val="center"/>
        <w:rPr>
          <w:rFonts w:ascii="Times New Roman" w:hAnsi="Times New Roman" w:cs="Times New Roman"/>
          <w:b/>
          <w:sz w:val="24"/>
          <w:szCs w:val="24"/>
          <w:lang w:val="uk-UA"/>
        </w:rPr>
      </w:pPr>
      <w:r w:rsidRPr="00DA1283">
        <w:rPr>
          <w:rFonts w:ascii="Times New Roman" w:hAnsi="Times New Roman" w:cs="Times New Roman"/>
          <w:b/>
          <w:sz w:val="24"/>
          <w:szCs w:val="24"/>
          <w:lang w:val="uk-UA"/>
        </w:rPr>
        <w:t>чергових загальних зборів акціонерів</w:t>
      </w:r>
    </w:p>
    <w:p w14:paraId="2D8AC71F" w14:textId="77777777" w:rsidR="000711E2" w:rsidRPr="00DA1283" w:rsidRDefault="000711E2" w:rsidP="000711E2">
      <w:pPr>
        <w:jc w:val="center"/>
        <w:rPr>
          <w:rFonts w:ascii="Times New Roman" w:hAnsi="Times New Roman" w:cs="Times New Roman"/>
          <w:b/>
          <w:sz w:val="24"/>
          <w:szCs w:val="24"/>
          <w:lang w:val="uk-UA"/>
        </w:rPr>
      </w:pPr>
      <w:r w:rsidRPr="00DA1283">
        <w:rPr>
          <w:rFonts w:ascii="Times New Roman" w:hAnsi="Times New Roman" w:cs="Times New Roman"/>
          <w:b/>
          <w:sz w:val="24"/>
          <w:szCs w:val="24"/>
          <w:lang w:val="uk-UA"/>
        </w:rPr>
        <w:t>ПРИВАТНОГО АКЦІОНЕРНОГО ТОВАРИСТВА «АГРО-СОЮЗ»</w:t>
      </w:r>
    </w:p>
    <w:p w14:paraId="4005BC77" w14:textId="77777777" w:rsidR="000711E2" w:rsidRPr="00DA1283" w:rsidRDefault="000711E2" w:rsidP="000711E2">
      <w:pPr>
        <w:jc w:val="center"/>
        <w:rPr>
          <w:rFonts w:ascii="Times New Roman" w:hAnsi="Times New Roman" w:cs="Times New Roman"/>
          <w:b/>
          <w:sz w:val="24"/>
          <w:szCs w:val="24"/>
          <w:lang w:val="uk-UA"/>
        </w:rPr>
      </w:pPr>
    </w:p>
    <w:p w14:paraId="371BF0A8" w14:textId="77777777" w:rsidR="000711E2" w:rsidRPr="00DA1283" w:rsidRDefault="000711E2" w:rsidP="000711E2">
      <w:pPr>
        <w:jc w:val="center"/>
        <w:rPr>
          <w:rFonts w:ascii="Times New Roman" w:hAnsi="Times New Roman" w:cs="Times New Roman"/>
          <w:b/>
          <w:sz w:val="24"/>
          <w:szCs w:val="24"/>
          <w:lang w:val="uk-UA"/>
        </w:rPr>
      </w:pPr>
    </w:p>
    <w:p w14:paraId="45EC2530" w14:textId="42734984" w:rsidR="000711E2" w:rsidRDefault="000711E2" w:rsidP="000711E2">
      <w:pPr>
        <w:ind w:firstLine="72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ПРИВАТНЕ АКЦІОНЕРНЕ ТОВАРИСТВО «АГРО-СОЮЗ», ідентифікаційний код юридичної особи 24437204, місцезнаходження: Дніпропетровська обл., Синельниківський р-н, с. Майське, вул. Герцена, буд. 16А</w:t>
      </w:r>
      <w:r w:rsidRPr="00DA1283">
        <w:rPr>
          <w:rFonts w:ascii="Times New Roman" w:hAnsi="Times New Roman" w:cs="Times New Roman"/>
          <w:b/>
          <w:sz w:val="24"/>
          <w:szCs w:val="24"/>
          <w:lang w:val="uk-UA"/>
        </w:rPr>
        <w:t xml:space="preserve"> </w:t>
      </w:r>
      <w:r w:rsidRPr="00DA1283">
        <w:rPr>
          <w:rFonts w:ascii="Times New Roman" w:hAnsi="Times New Roman" w:cs="Times New Roman"/>
          <w:sz w:val="24"/>
          <w:szCs w:val="24"/>
          <w:lang w:val="uk-UA"/>
        </w:rPr>
        <w:t xml:space="preserve">(далі за текстом – </w:t>
      </w:r>
      <w:r w:rsidRPr="00DA1283">
        <w:rPr>
          <w:rFonts w:ascii="Times New Roman" w:hAnsi="Times New Roman" w:cs="Times New Roman"/>
          <w:b/>
          <w:sz w:val="24"/>
          <w:szCs w:val="24"/>
          <w:lang w:val="uk-UA"/>
        </w:rPr>
        <w:t>«Товариство»</w:t>
      </w:r>
      <w:r w:rsidRPr="00DA1283">
        <w:rPr>
          <w:rFonts w:ascii="Times New Roman" w:hAnsi="Times New Roman" w:cs="Times New Roman"/>
          <w:sz w:val="24"/>
          <w:szCs w:val="24"/>
          <w:lang w:val="uk-UA"/>
        </w:rPr>
        <w:t>)</w:t>
      </w:r>
      <w:r w:rsidRPr="00DA1283">
        <w:rPr>
          <w:rFonts w:ascii="Times New Roman" w:hAnsi="Times New Roman" w:cs="Times New Roman"/>
          <w:b/>
          <w:sz w:val="24"/>
          <w:szCs w:val="24"/>
          <w:lang w:val="uk-UA"/>
        </w:rPr>
        <w:t xml:space="preserve"> </w:t>
      </w:r>
      <w:r w:rsidRPr="00DA1283">
        <w:rPr>
          <w:rFonts w:ascii="Times New Roman" w:hAnsi="Times New Roman" w:cs="Times New Roman"/>
          <w:sz w:val="24"/>
          <w:szCs w:val="24"/>
          <w:lang w:val="uk-UA"/>
        </w:rPr>
        <w:t xml:space="preserve">повідомляє про проведення чергових загальних зборів акціонерів (далі за текстом – </w:t>
      </w:r>
      <w:r w:rsidRPr="00DA1283">
        <w:rPr>
          <w:rFonts w:ascii="Times New Roman" w:hAnsi="Times New Roman" w:cs="Times New Roman"/>
          <w:b/>
          <w:sz w:val="24"/>
          <w:szCs w:val="24"/>
          <w:lang w:val="uk-UA"/>
        </w:rPr>
        <w:t>«Загальні збори»</w:t>
      </w:r>
      <w:r w:rsidRPr="00DA1283">
        <w:rPr>
          <w:rFonts w:ascii="Times New Roman" w:hAnsi="Times New Roman" w:cs="Times New Roman"/>
          <w:sz w:val="24"/>
          <w:szCs w:val="24"/>
          <w:lang w:val="uk-UA"/>
        </w:rPr>
        <w:t>).</w:t>
      </w:r>
    </w:p>
    <w:p w14:paraId="0F5B7935" w14:textId="77777777" w:rsidR="000711E2" w:rsidRPr="00DA1283" w:rsidRDefault="000711E2" w:rsidP="000711E2">
      <w:pPr>
        <w:jc w:val="both"/>
        <w:rPr>
          <w:rFonts w:ascii="Times New Roman" w:hAnsi="Times New Roman" w:cs="Times New Roman"/>
          <w:sz w:val="24"/>
          <w:szCs w:val="24"/>
          <w:lang w:val="uk-UA"/>
        </w:rPr>
      </w:pPr>
    </w:p>
    <w:p w14:paraId="4345A6C4" w14:textId="668BDF93" w:rsidR="000711E2" w:rsidRPr="00DA1283" w:rsidRDefault="000711E2" w:rsidP="000711E2">
      <w:pPr>
        <w:ind w:firstLine="72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Дата та час проведення Загальних зборів: 30 січня 202</w:t>
      </w:r>
      <w:r w:rsidR="004E1058">
        <w:rPr>
          <w:rFonts w:ascii="Times New Roman" w:hAnsi="Times New Roman" w:cs="Times New Roman"/>
          <w:sz w:val="24"/>
          <w:szCs w:val="24"/>
          <w:lang w:val="uk-UA"/>
        </w:rPr>
        <w:t>6</w:t>
      </w:r>
      <w:r w:rsidRPr="00DA1283">
        <w:rPr>
          <w:rFonts w:ascii="Times New Roman" w:hAnsi="Times New Roman" w:cs="Times New Roman"/>
          <w:sz w:val="24"/>
          <w:szCs w:val="24"/>
          <w:lang w:val="uk-UA"/>
        </w:rPr>
        <w:t xml:space="preserve"> року </w:t>
      </w:r>
      <w:r w:rsidR="00180245">
        <w:rPr>
          <w:rFonts w:ascii="Times New Roman" w:hAnsi="Times New Roman" w:cs="Times New Roman"/>
          <w:sz w:val="24"/>
          <w:szCs w:val="24"/>
          <w:lang w:val="uk-UA"/>
        </w:rPr>
        <w:t>з 08:00 до</w:t>
      </w:r>
      <w:r w:rsidRPr="00DA1283">
        <w:rPr>
          <w:rFonts w:ascii="Times New Roman" w:hAnsi="Times New Roman" w:cs="Times New Roman"/>
          <w:sz w:val="24"/>
          <w:szCs w:val="24"/>
          <w:lang w:val="uk-UA"/>
        </w:rPr>
        <w:t xml:space="preserve"> 1</w:t>
      </w:r>
      <w:r w:rsidR="00180245">
        <w:rPr>
          <w:rFonts w:ascii="Times New Roman" w:hAnsi="Times New Roman" w:cs="Times New Roman"/>
          <w:sz w:val="24"/>
          <w:szCs w:val="24"/>
          <w:lang w:val="uk-UA"/>
        </w:rPr>
        <w:t>7:</w:t>
      </w:r>
      <w:r w:rsidRPr="00DA1283">
        <w:rPr>
          <w:rFonts w:ascii="Times New Roman" w:hAnsi="Times New Roman" w:cs="Times New Roman"/>
          <w:sz w:val="24"/>
          <w:szCs w:val="24"/>
          <w:lang w:val="uk-UA"/>
        </w:rPr>
        <w:t>00.</w:t>
      </w:r>
    </w:p>
    <w:p w14:paraId="0ED60F18" w14:textId="450DD4D9" w:rsidR="000711E2" w:rsidRPr="00DA1283" w:rsidRDefault="000711E2" w:rsidP="00180245">
      <w:pPr>
        <w:jc w:val="both"/>
        <w:rPr>
          <w:rFonts w:ascii="Times New Roman" w:hAnsi="Times New Roman" w:cs="Times New Roman"/>
          <w:sz w:val="24"/>
          <w:szCs w:val="24"/>
          <w:lang w:val="uk-UA"/>
        </w:rPr>
      </w:pPr>
    </w:p>
    <w:p w14:paraId="3EAB6D76" w14:textId="4658C656" w:rsidR="000711E2" w:rsidRPr="00DA1283" w:rsidRDefault="000711E2" w:rsidP="000711E2">
      <w:pPr>
        <w:ind w:firstLine="72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Спосіб проведення загальних зборів: </w:t>
      </w:r>
      <w:r w:rsidR="00180245">
        <w:rPr>
          <w:rFonts w:ascii="Times New Roman" w:hAnsi="Times New Roman" w:cs="Times New Roman"/>
          <w:sz w:val="24"/>
          <w:szCs w:val="24"/>
          <w:lang w:val="uk-UA"/>
        </w:rPr>
        <w:t>електронн</w:t>
      </w:r>
      <w:r w:rsidR="004E1058">
        <w:rPr>
          <w:rFonts w:ascii="Times New Roman" w:hAnsi="Times New Roman" w:cs="Times New Roman"/>
          <w:sz w:val="24"/>
          <w:szCs w:val="24"/>
          <w:lang w:val="uk-UA"/>
        </w:rPr>
        <w:t>е голосування (електронні загальні збори)</w:t>
      </w:r>
    </w:p>
    <w:p w14:paraId="3DA2D789" w14:textId="77777777" w:rsidR="000711E2" w:rsidRPr="00DA1283" w:rsidRDefault="000711E2" w:rsidP="000711E2">
      <w:pPr>
        <w:jc w:val="both"/>
        <w:rPr>
          <w:rFonts w:ascii="Times New Roman" w:hAnsi="Times New Roman" w:cs="Times New Roman"/>
          <w:sz w:val="24"/>
          <w:szCs w:val="24"/>
          <w:lang w:val="uk-UA"/>
        </w:rPr>
      </w:pPr>
    </w:p>
    <w:p w14:paraId="0A57C571" w14:textId="5162993B" w:rsidR="004E1058" w:rsidRPr="004E1058" w:rsidRDefault="004E1058" w:rsidP="000711E2">
      <w:pPr>
        <w:ind w:firstLine="720"/>
        <w:jc w:val="both"/>
        <w:rPr>
          <w:rFonts w:ascii="Times New Roman" w:hAnsi="Times New Roman" w:cs="Times New Roman"/>
          <w:sz w:val="24"/>
          <w:szCs w:val="24"/>
          <w:lang w:val="uk-UA"/>
        </w:rPr>
      </w:pPr>
      <w:r w:rsidRPr="004E1058">
        <w:rPr>
          <w:rFonts w:ascii="Times New Roman" w:hAnsi="Times New Roman" w:cs="Times New Roman"/>
          <w:sz w:val="24"/>
          <w:szCs w:val="24"/>
          <w:lang w:val="uk-UA"/>
        </w:rPr>
        <w:t>Час початку і закінчення реєстрації акціонерів для участі у загальних зборах</w:t>
      </w:r>
      <w:r>
        <w:rPr>
          <w:rFonts w:ascii="Times New Roman" w:hAnsi="Times New Roman" w:cs="Times New Roman"/>
          <w:sz w:val="24"/>
          <w:szCs w:val="24"/>
          <w:lang w:val="uk-UA"/>
        </w:rPr>
        <w:t xml:space="preserve">: </w:t>
      </w:r>
      <w:r w:rsidRPr="00DA1283">
        <w:rPr>
          <w:rFonts w:ascii="Times New Roman" w:hAnsi="Times New Roman" w:cs="Times New Roman"/>
          <w:sz w:val="24"/>
          <w:szCs w:val="24"/>
          <w:lang w:val="uk-UA"/>
        </w:rPr>
        <w:t>30 січня 202</w:t>
      </w:r>
      <w:r>
        <w:rPr>
          <w:rFonts w:ascii="Times New Roman" w:hAnsi="Times New Roman" w:cs="Times New Roman"/>
          <w:sz w:val="24"/>
          <w:szCs w:val="24"/>
          <w:lang w:val="uk-UA"/>
        </w:rPr>
        <w:t>6</w:t>
      </w:r>
      <w:r w:rsidRPr="00DA1283">
        <w:rPr>
          <w:rFonts w:ascii="Times New Roman" w:hAnsi="Times New Roman" w:cs="Times New Roman"/>
          <w:sz w:val="24"/>
          <w:szCs w:val="24"/>
          <w:lang w:val="uk-UA"/>
        </w:rPr>
        <w:t xml:space="preserve"> року </w:t>
      </w:r>
      <w:r>
        <w:rPr>
          <w:rFonts w:ascii="Times New Roman" w:hAnsi="Times New Roman" w:cs="Times New Roman"/>
          <w:sz w:val="24"/>
          <w:szCs w:val="24"/>
          <w:lang w:val="uk-UA"/>
        </w:rPr>
        <w:t>з 08:00 до</w:t>
      </w:r>
      <w:r w:rsidRPr="00DA1283">
        <w:rPr>
          <w:rFonts w:ascii="Times New Roman" w:hAnsi="Times New Roman" w:cs="Times New Roman"/>
          <w:sz w:val="24"/>
          <w:szCs w:val="24"/>
          <w:lang w:val="uk-UA"/>
        </w:rPr>
        <w:t xml:space="preserve"> 1</w:t>
      </w:r>
      <w:r>
        <w:rPr>
          <w:rFonts w:ascii="Times New Roman" w:hAnsi="Times New Roman" w:cs="Times New Roman"/>
          <w:sz w:val="24"/>
          <w:szCs w:val="24"/>
          <w:lang w:val="uk-UA"/>
        </w:rPr>
        <w:t>7:</w:t>
      </w:r>
      <w:r w:rsidRPr="00DA1283">
        <w:rPr>
          <w:rFonts w:ascii="Times New Roman" w:hAnsi="Times New Roman" w:cs="Times New Roman"/>
          <w:sz w:val="24"/>
          <w:szCs w:val="24"/>
          <w:lang w:val="uk-UA"/>
        </w:rPr>
        <w:t>00.</w:t>
      </w:r>
    </w:p>
    <w:p w14:paraId="2E3E0771" w14:textId="048946FE" w:rsidR="000711E2" w:rsidRDefault="000711E2" w:rsidP="004E1058">
      <w:pPr>
        <w:ind w:firstLine="720"/>
        <w:jc w:val="both"/>
        <w:rPr>
          <w:rFonts w:ascii="Times New Roman" w:hAnsi="Times New Roman" w:cs="Times New Roman"/>
          <w:sz w:val="24"/>
          <w:szCs w:val="24"/>
          <w:lang w:val="uk-UA"/>
        </w:rPr>
      </w:pPr>
    </w:p>
    <w:p w14:paraId="21752324" w14:textId="1C4F3440" w:rsidR="004E1058" w:rsidRDefault="004E1058" w:rsidP="004E1058">
      <w:pPr>
        <w:ind w:firstLine="720"/>
        <w:jc w:val="both"/>
        <w:rPr>
          <w:rFonts w:ascii="Times New Roman" w:hAnsi="Times New Roman" w:cs="Times New Roman"/>
          <w:sz w:val="24"/>
          <w:szCs w:val="24"/>
          <w:lang w:val="uk-UA"/>
        </w:rPr>
      </w:pPr>
      <w:r w:rsidRPr="004E1058">
        <w:rPr>
          <w:rFonts w:ascii="Times New Roman" w:hAnsi="Times New Roman" w:cs="Times New Roman"/>
          <w:sz w:val="24"/>
          <w:szCs w:val="24"/>
          <w:lang w:val="uk-UA"/>
        </w:rPr>
        <w:t xml:space="preserve">Дата </w:t>
      </w:r>
      <w:proofErr w:type="spellStart"/>
      <w:r w:rsidRPr="004E1058">
        <w:rPr>
          <w:rFonts w:ascii="Times New Roman" w:hAnsi="Times New Roman" w:cs="Times New Roman"/>
          <w:sz w:val="24"/>
          <w:szCs w:val="24"/>
          <w:lang w:val="uk-UA"/>
        </w:rPr>
        <w:t>складення</w:t>
      </w:r>
      <w:proofErr w:type="spellEnd"/>
      <w:r w:rsidRPr="004E1058">
        <w:rPr>
          <w:rFonts w:ascii="Times New Roman" w:hAnsi="Times New Roman" w:cs="Times New Roman"/>
          <w:sz w:val="24"/>
          <w:szCs w:val="24"/>
          <w:lang w:val="uk-UA"/>
        </w:rPr>
        <w:t xml:space="preserve"> </w:t>
      </w:r>
      <w:proofErr w:type="spellStart"/>
      <w:r w:rsidRPr="004E1058">
        <w:rPr>
          <w:rFonts w:ascii="Times New Roman" w:hAnsi="Times New Roman" w:cs="Times New Roman"/>
          <w:sz w:val="24"/>
          <w:szCs w:val="24"/>
          <w:lang w:val="uk-UA"/>
        </w:rPr>
        <w:t>переліку</w:t>
      </w:r>
      <w:proofErr w:type="spellEnd"/>
      <w:r w:rsidRPr="004E1058">
        <w:rPr>
          <w:rFonts w:ascii="Times New Roman" w:hAnsi="Times New Roman" w:cs="Times New Roman"/>
          <w:sz w:val="24"/>
          <w:szCs w:val="24"/>
          <w:lang w:val="uk-UA"/>
        </w:rPr>
        <w:t xml:space="preserve"> </w:t>
      </w:r>
      <w:proofErr w:type="spellStart"/>
      <w:r w:rsidRPr="004E1058">
        <w:rPr>
          <w:rFonts w:ascii="Times New Roman" w:hAnsi="Times New Roman" w:cs="Times New Roman"/>
          <w:sz w:val="24"/>
          <w:szCs w:val="24"/>
          <w:lang w:val="uk-UA"/>
        </w:rPr>
        <w:t>акціонерів</w:t>
      </w:r>
      <w:proofErr w:type="spellEnd"/>
      <w:r w:rsidRPr="004E1058">
        <w:rPr>
          <w:rFonts w:ascii="Times New Roman" w:hAnsi="Times New Roman" w:cs="Times New Roman"/>
          <w:sz w:val="24"/>
          <w:szCs w:val="24"/>
          <w:lang w:val="uk-UA"/>
        </w:rPr>
        <w:t xml:space="preserve">, </w:t>
      </w:r>
      <w:proofErr w:type="spellStart"/>
      <w:r w:rsidRPr="004E1058">
        <w:rPr>
          <w:rFonts w:ascii="Times New Roman" w:hAnsi="Times New Roman" w:cs="Times New Roman"/>
          <w:sz w:val="24"/>
          <w:szCs w:val="24"/>
          <w:lang w:val="uk-UA"/>
        </w:rPr>
        <w:t>які</w:t>
      </w:r>
      <w:proofErr w:type="spellEnd"/>
      <w:r w:rsidRPr="004E1058">
        <w:rPr>
          <w:rFonts w:ascii="Times New Roman" w:hAnsi="Times New Roman" w:cs="Times New Roman"/>
          <w:sz w:val="24"/>
          <w:szCs w:val="24"/>
          <w:lang w:val="uk-UA"/>
        </w:rPr>
        <w:t xml:space="preserve"> </w:t>
      </w:r>
      <w:proofErr w:type="spellStart"/>
      <w:r w:rsidRPr="004E1058">
        <w:rPr>
          <w:rFonts w:ascii="Times New Roman" w:hAnsi="Times New Roman" w:cs="Times New Roman"/>
          <w:sz w:val="24"/>
          <w:szCs w:val="24"/>
          <w:lang w:val="uk-UA"/>
        </w:rPr>
        <w:t>мають</w:t>
      </w:r>
      <w:proofErr w:type="spellEnd"/>
      <w:r w:rsidRPr="004E1058">
        <w:rPr>
          <w:rFonts w:ascii="Times New Roman" w:hAnsi="Times New Roman" w:cs="Times New Roman"/>
          <w:sz w:val="24"/>
          <w:szCs w:val="24"/>
          <w:lang w:val="uk-UA"/>
        </w:rPr>
        <w:t xml:space="preserve"> право на участь у загальних зборах</w:t>
      </w:r>
      <w:r>
        <w:rPr>
          <w:rFonts w:ascii="Times New Roman" w:hAnsi="Times New Roman" w:cs="Times New Roman"/>
          <w:sz w:val="24"/>
          <w:szCs w:val="24"/>
          <w:lang w:val="uk-UA"/>
        </w:rPr>
        <w:t>: 27 січня 2026 року</w:t>
      </w:r>
    </w:p>
    <w:p w14:paraId="5E56DAF7" w14:textId="77777777" w:rsidR="004E1058" w:rsidRPr="00DA1283" w:rsidRDefault="004E1058" w:rsidP="004E1058">
      <w:pPr>
        <w:ind w:firstLine="720"/>
        <w:jc w:val="both"/>
        <w:rPr>
          <w:rFonts w:ascii="Times New Roman" w:hAnsi="Times New Roman" w:cs="Times New Roman"/>
          <w:sz w:val="24"/>
          <w:szCs w:val="24"/>
          <w:lang w:val="uk-UA"/>
        </w:rPr>
      </w:pPr>
    </w:p>
    <w:p w14:paraId="1CB04BBA" w14:textId="38C4236C" w:rsidR="000711E2" w:rsidRPr="00DA1283" w:rsidRDefault="000711E2" w:rsidP="000711E2">
      <w:pPr>
        <w:ind w:firstLine="72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Перелік питань разом з проектом рішень щодо кожного з питань, включених до проекту порядку денного:</w:t>
      </w:r>
    </w:p>
    <w:p w14:paraId="578FA71C" w14:textId="6A2857AF" w:rsidR="000711E2" w:rsidRPr="00DA1283" w:rsidRDefault="000711E2" w:rsidP="000711E2">
      <w:pPr>
        <w:ind w:firstLine="720"/>
        <w:jc w:val="both"/>
        <w:rPr>
          <w:rFonts w:ascii="Times New Roman" w:hAnsi="Times New Roman" w:cs="Times New Roman"/>
          <w:sz w:val="24"/>
          <w:szCs w:val="24"/>
          <w:lang w:val="uk-UA"/>
        </w:rPr>
      </w:pPr>
    </w:p>
    <w:p w14:paraId="28B8BDDA" w14:textId="77777777" w:rsidR="00C74E38" w:rsidRPr="00DA1283" w:rsidRDefault="00C74E38" w:rsidP="000711E2">
      <w:pPr>
        <w:ind w:firstLine="720"/>
        <w:jc w:val="both"/>
        <w:rPr>
          <w:rFonts w:ascii="Times New Roman" w:hAnsi="Times New Roman" w:cs="Times New Roman"/>
          <w:sz w:val="24"/>
          <w:szCs w:val="24"/>
          <w:lang w:val="uk-UA"/>
        </w:rPr>
      </w:pPr>
    </w:p>
    <w:p w14:paraId="0CAB2219" w14:textId="77777777" w:rsidR="004E1058" w:rsidRDefault="004E1058" w:rsidP="004E1058">
      <w:pPr>
        <w:pStyle w:val="a5"/>
        <w:numPr>
          <w:ilvl w:val="0"/>
          <w:numId w:val="4"/>
        </w:numPr>
        <w:spacing w:after="200" w:line="276" w:lineRule="auto"/>
        <w:ind w:left="0" w:firstLine="360"/>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Прийняття рішення з питань порядку проведення загальних зборів акціонерів. </w:t>
      </w:r>
    </w:p>
    <w:p w14:paraId="1F6EF453" w14:textId="77777777" w:rsidR="00E40E63" w:rsidRPr="00DA1283" w:rsidRDefault="00E40E63" w:rsidP="000711E2">
      <w:pPr>
        <w:pStyle w:val="a5"/>
        <w:spacing w:after="200" w:line="276" w:lineRule="auto"/>
        <w:ind w:left="360"/>
        <w:jc w:val="both"/>
        <w:rPr>
          <w:sz w:val="24"/>
          <w:szCs w:val="24"/>
          <w:lang w:val="uk-UA"/>
        </w:rPr>
      </w:pPr>
    </w:p>
    <w:p w14:paraId="5256D8D7" w14:textId="4077EEBC" w:rsidR="000711E2" w:rsidRPr="00DA1283" w:rsidRDefault="00E40E63" w:rsidP="000711E2">
      <w:pPr>
        <w:pStyle w:val="a5"/>
        <w:spacing w:after="200" w:line="276" w:lineRule="auto"/>
        <w:ind w:left="360"/>
        <w:jc w:val="both"/>
        <w:rPr>
          <w:b/>
          <w:bCs/>
          <w:i/>
          <w:iCs/>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4E1058">
        <w:rPr>
          <w:rFonts w:ascii="Times New Roman" w:eastAsia="Calibri" w:hAnsi="Times New Roman" w:cs="Times New Roman"/>
          <w:b/>
          <w:bCs/>
          <w:sz w:val="24"/>
          <w:szCs w:val="24"/>
          <w:lang w:val="uk-UA"/>
        </w:rPr>
        <w:t xml:space="preserve"> </w:t>
      </w:r>
      <w:r w:rsidR="004E1058" w:rsidRPr="004E1058">
        <w:rPr>
          <w:rFonts w:ascii="Times New Roman" w:eastAsia="Calibri" w:hAnsi="Times New Roman" w:cs="Times New Roman"/>
          <w:sz w:val="24"/>
          <w:szCs w:val="24"/>
          <w:lang w:val="uk-UA"/>
        </w:rPr>
        <w:t xml:space="preserve">Прийняти рішення </w:t>
      </w:r>
      <w:r w:rsidR="004E1058">
        <w:rPr>
          <w:rFonts w:ascii="Times New Roman" w:eastAsia="Calibri" w:hAnsi="Times New Roman" w:cs="Times New Roman"/>
          <w:sz w:val="24"/>
          <w:szCs w:val="24"/>
          <w:lang w:val="uk-UA"/>
        </w:rPr>
        <w:t>з питань порядку проведення загальних зборів акціонерів</w:t>
      </w:r>
    </w:p>
    <w:p w14:paraId="5CCE3B06" w14:textId="56E061D0"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79154B64"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1889C5E6" w14:textId="088A5C81"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Прийняття рішення за наслідками розгляду звіту Наглядової ради за 2023, 2024 та 2025 роки. </w:t>
      </w:r>
    </w:p>
    <w:p w14:paraId="3697927A" w14:textId="77777777" w:rsidR="000711E2" w:rsidRPr="00DA1283" w:rsidRDefault="000711E2" w:rsidP="000711E2">
      <w:pPr>
        <w:pStyle w:val="a5"/>
        <w:rPr>
          <w:rFonts w:ascii="Times New Roman" w:hAnsi="Times New Roman" w:cs="Times New Roman"/>
          <w:sz w:val="24"/>
          <w:szCs w:val="24"/>
          <w:lang w:val="uk-UA"/>
        </w:rPr>
      </w:pPr>
    </w:p>
    <w:p w14:paraId="0CDEF8D6" w14:textId="7EAD97E6" w:rsidR="00E40E63" w:rsidRPr="00DA1283" w:rsidRDefault="00E40E63" w:rsidP="00E40E63">
      <w:pPr>
        <w:pStyle w:val="a3"/>
        <w:ind w:firstLine="360"/>
        <w:jc w:val="both"/>
        <w:rPr>
          <w:b w:val="0"/>
          <w:sz w:val="24"/>
          <w:szCs w:val="24"/>
        </w:rPr>
      </w:pPr>
      <w:r w:rsidRPr="00DA1283">
        <w:rPr>
          <w:rFonts w:eastAsia="Calibri"/>
          <w:sz w:val="24"/>
          <w:szCs w:val="24"/>
        </w:rPr>
        <w:t>Проект рішення з цього питання</w:t>
      </w:r>
      <w:r w:rsidRPr="00DA1283">
        <w:rPr>
          <w:rFonts w:eastAsia="Calibri"/>
          <w:b w:val="0"/>
          <w:bCs/>
          <w:sz w:val="24"/>
          <w:szCs w:val="24"/>
        </w:rPr>
        <w:t xml:space="preserve">: </w:t>
      </w:r>
      <w:r w:rsidRPr="00DA1283">
        <w:rPr>
          <w:b w:val="0"/>
          <w:sz w:val="24"/>
          <w:szCs w:val="24"/>
        </w:rPr>
        <w:t xml:space="preserve">Визнати роботу Наглядової Ради Товариства за наслідками розгляду Звіту Наглядової ради Товариства за 2023, 2024, 2025 роки задовільною. </w:t>
      </w:r>
    </w:p>
    <w:p w14:paraId="3F0B7BC2" w14:textId="40FA2B92" w:rsidR="000711E2" w:rsidRPr="00DA1283" w:rsidRDefault="000711E2" w:rsidP="00E40E63">
      <w:pPr>
        <w:spacing w:after="200" w:line="276" w:lineRule="auto"/>
        <w:ind w:firstLine="360"/>
        <w:jc w:val="both"/>
        <w:rPr>
          <w:rFonts w:ascii="Times New Roman" w:hAnsi="Times New Roman" w:cs="Times New Roman"/>
          <w:sz w:val="24"/>
          <w:szCs w:val="24"/>
          <w:lang w:val="uk-UA"/>
        </w:rPr>
      </w:pPr>
    </w:p>
    <w:p w14:paraId="58665DC6" w14:textId="77777777" w:rsidR="00C74E38" w:rsidRPr="00DA1283" w:rsidRDefault="00C74E38" w:rsidP="00E40E63">
      <w:pPr>
        <w:spacing w:after="200" w:line="276" w:lineRule="auto"/>
        <w:ind w:firstLine="360"/>
        <w:jc w:val="both"/>
        <w:rPr>
          <w:rFonts w:ascii="Times New Roman" w:hAnsi="Times New Roman" w:cs="Times New Roman"/>
          <w:sz w:val="24"/>
          <w:szCs w:val="24"/>
          <w:lang w:val="uk-UA"/>
        </w:rPr>
      </w:pPr>
    </w:p>
    <w:p w14:paraId="27AC0043" w14:textId="6ED4E3E1"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Прийняття рішення за наслідками розгляду звіту Правління за 2023, 2024 та 2025 роки. </w:t>
      </w:r>
    </w:p>
    <w:p w14:paraId="15DE961E" w14:textId="77777777" w:rsidR="00E40E63" w:rsidRPr="00DA1283" w:rsidRDefault="00E40E63" w:rsidP="00E40E63">
      <w:pPr>
        <w:pStyle w:val="a5"/>
        <w:spacing w:after="200" w:line="276" w:lineRule="auto"/>
        <w:ind w:left="360"/>
        <w:jc w:val="both"/>
        <w:rPr>
          <w:rFonts w:ascii="Times New Roman" w:eastAsia="Calibri" w:hAnsi="Times New Roman" w:cs="Times New Roman"/>
          <w:b/>
          <w:bCs/>
          <w:sz w:val="24"/>
          <w:szCs w:val="24"/>
          <w:lang w:val="uk-UA"/>
        </w:rPr>
      </w:pPr>
    </w:p>
    <w:p w14:paraId="78372E30" w14:textId="6C06AB23" w:rsidR="00E40E63" w:rsidRPr="00DA1283" w:rsidRDefault="00E40E63" w:rsidP="00C74E38">
      <w:pPr>
        <w:pStyle w:val="a3"/>
        <w:ind w:firstLine="360"/>
        <w:jc w:val="both"/>
        <w:rPr>
          <w:b w:val="0"/>
          <w:sz w:val="24"/>
          <w:szCs w:val="24"/>
        </w:rPr>
      </w:pPr>
      <w:r w:rsidRPr="00DA1283">
        <w:rPr>
          <w:rFonts w:eastAsia="Calibri"/>
          <w:sz w:val="24"/>
          <w:szCs w:val="24"/>
        </w:rPr>
        <w:t>Проект рішення з цього питання:</w:t>
      </w:r>
      <w:r w:rsidR="00C74E38" w:rsidRPr="00DA1283">
        <w:rPr>
          <w:rFonts w:eastAsia="Calibri"/>
          <w:b w:val="0"/>
          <w:bCs/>
          <w:sz w:val="24"/>
          <w:szCs w:val="24"/>
        </w:rPr>
        <w:t xml:space="preserve"> </w:t>
      </w:r>
      <w:r w:rsidR="00C74E38" w:rsidRPr="00DA1283">
        <w:rPr>
          <w:b w:val="0"/>
          <w:sz w:val="24"/>
          <w:szCs w:val="24"/>
        </w:rPr>
        <w:t xml:space="preserve">Визнати роботу Правління  Товариства за наслідками розгляду Звіту Правління  Товариства за 2023, 2024, 2025 роки задовільною. </w:t>
      </w:r>
    </w:p>
    <w:p w14:paraId="60D94BB7" w14:textId="52580F8A"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1758F594"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0C92D100" w14:textId="0B3A9249"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за наслідками розгляду звіту Ревізійної комісії за 2023, 2024 та 2025 роки.</w:t>
      </w:r>
    </w:p>
    <w:p w14:paraId="725882BC" w14:textId="2CF430B3" w:rsidR="00C74E38" w:rsidRPr="00DA1283" w:rsidRDefault="00E40E63" w:rsidP="00C74E38">
      <w:pPr>
        <w:pStyle w:val="a3"/>
        <w:ind w:firstLine="360"/>
        <w:jc w:val="both"/>
        <w:rPr>
          <w:b w:val="0"/>
          <w:sz w:val="24"/>
          <w:szCs w:val="24"/>
        </w:rPr>
      </w:pPr>
      <w:r w:rsidRPr="00DA1283">
        <w:rPr>
          <w:rFonts w:eastAsia="Calibri"/>
          <w:sz w:val="24"/>
          <w:szCs w:val="24"/>
        </w:rPr>
        <w:t>Проект рішення з цього питання:</w:t>
      </w:r>
      <w:r w:rsidR="00C74E38" w:rsidRPr="00DA1283">
        <w:rPr>
          <w:rFonts w:eastAsia="Calibri"/>
          <w:sz w:val="24"/>
          <w:szCs w:val="24"/>
        </w:rPr>
        <w:t xml:space="preserve"> </w:t>
      </w:r>
      <w:r w:rsidR="00C74E38" w:rsidRPr="00DA1283">
        <w:rPr>
          <w:b w:val="0"/>
          <w:sz w:val="24"/>
          <w:szCs w:val="24"/>
        </w:rPr>
        <w:t xml:space="preserve">Визнати роботу Ревізійної комісії Товариства за наслідками розгляду Звіту Ревізійної комісії Товариства за 2023, 2024, 2025 роки задовільною. </w:t>
      </w:r>
    </w:p>
    <w:p w14:paraId="72F85357" w14:textId="489C6DFE" w:rsidR="000711E2" w:rsidRPr="00DA1283" w:rsidRDefault="000711E2" w:rsidP="00E40E63">
      <w:pPr>
        <w:ind w:firstLine="360"/>
        <w:rPr>
          <w:rFonts w:ascii="Times New Roman" w:hAnsi="Times New Roman" w:cs="Times New Roman"/>
          <w:sz w:val="24"/>
          <w:szCs w:val="24"/>
          <w:lang w:val="uk-UA"/>
        </w:rPr>
      </w:pPr>
    </w:p>
    <w:p w14:paraId="610AB616" w14:textId="77777777"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7768AB7D" w14:textId="233FEF64"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Затвердження річного звіту ПрАТ «Агро-Союз» за 2023 рік.</w:t>
      </w:r>
    </w:p>
    <w:p w14:paraId="66CF8EDE" w14:textId="38CBD43A"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7E997C06" w14:textId="0B2D8BE7"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Затвердити річний звіт ПрАТ «Агро-Союз» за 2023 рік.</w:t>
      </w:r>
    </w:p>
    <w:p w14:paraId="3A6E8A85" w14:textId="6D5CC29B"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1AA29C29"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0587C6FC" w14:textId="43A8B5B0"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Затвердження річного звіту ПрАТ «Агро-Союз» за 2024 рік.</w:t>
      </w:r>
    </w:p>
    <w:p w14:paraId="01342A46" w14:textId="156D0B43" w:rsidR="000711E2" w:rsidRPr="00DA1283" w:rsidRDefault="00E40E63" w:rsidP="00E40E63">
      <w:pPr>
        <w:ind w:firstLine="360"/>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Затвердити річний звіт ПрАТ «Агро-Союз» за 2024 рік.</w:t>
      </w:r>
    </w:p>
    <w:p w14:paraId="3A4EEF03" w14:textId="7692D834"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7A7D4D0E"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44E96CAA" w14:textId="344D0AE7"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Затвердження річного звіту ПрАТ «Агро-Союз» за 2025 рік.</w:t>
      </w:r>
    </w:p>
    <w:p w14:paraId="0AA80CA6" w14:textId="0FCC4174"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29F7C307" w14:textId="55673F8C"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Затвердити річний звіт ПрАТ «Агро-Союз» за 2025 рік.</w:t>
      </w:r>
    </w:p>
    <w:p w14:paraId="74FDBB4B"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584D06FC" w14:textId="77777777"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49FA9BA9" w14:textId="6BF9EFC7"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Розподіл прибутку і збитків ПрАТ «Агро-Союз», отриманих Товариством у 2023 році.</w:t>
      </w:r>
    </w:p>
    <w:p w14:paraId="7150790D" w14:textId="77777777" w:rsidR="000711E2" w:rsidRPr="00DA1283" w:rsidRDefault="000711E2" w:rsidP="000711E2">
      <w:pPr>
        <w:pStyle w:val="a5"/>
        <w:rPr>
          <w:rFonts w:ascii="Times New Roman" w:hAnsi="Times New Roman" w:cs="Times New Roman"/>
          <w:sz w:val="24"/>
          <w:szCs w:val="24"/>
          <w:lang w:val="uk-UA"/>
        </w:rPr>
      </w:pPr>
    </w:p>
    <w:p w14:paraId="797D03CA" w14:textId="34836948" w:rsidR="00C74E38" w:rsidRPr="00DA1283" w:rsidRDefault="00E40E63" w:rsidP="00C74E38">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 xml:space="preserve">Збиток від діяльності Товариства за 2023 рік в розмірі </w:t>
      </w:r>
      <w:r w:rsidR="00D81A96">
        <w:rPr>
          <w:rFonts w:ascii="Times New Roman" w:hAnsi="Times New Roman" w:cs="Times New Roman"/>
          <w:sz w:val="24"/>
          <w:szCs w:val="24"/>
          <w:lang w:val="uk-UA"/>
        </w:rPr>
        <w:t>14 465 000,00</w:t>
      </w:r>
      <w:r w:rsidR="00C74E38" w:rsidRPr="00DA1283">
        <w:rPr>
          <w:rFonts w:ascii="Times New Roman" w:hAnsi="Times New Roman" w:cs="Times New Roman"/>
          <w:sz w:val="24"/>
          <w:szCs w:val="24"/>
          <w:lang w:val="uk-UA"/>
        </w:rPr>
        <w:t xml:space="preserve"> гривень покрити за рахунок отримання в подальшому прибутку від здійснення господарської діяльності Товариства. </w:t>
      </w:r>
    </w:p>
    <w:p w14:paraId="2444ABBC" w14:textId="77777777" w:rsidR="00C74E38" w:rsidRPr="00DA1283" w:rsidRDefault="00C74E38" w:rsidP="00C74E38">
      <w:pPr>
        <w:pStyle w:val="a5"/>
        <w:spacing w:after="200" w:line="276" w:lineRule="auto"/>
        <w:ind w:left="360"/>
        <w:jc w:val="both"/>
        <w:rPr>
          <w:rFonts w:ascii="Times New Roman" w:hAnsi="Times New Roman" w:cs="Times New Roman"/>
          <w:sz w:val="24"/>
          <w:szCs w:val="24"/>
          <w:lang w:val="uk-UA"/>
        </w:rPr>
      </w:pPr>
    </w:p>
    <w:p w14:paraId="73001EE0"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2E327D6F" w14:textId="1243EBCB"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Розподіл прибутку і збитків ПрАТ «Агро-Союз», отриманих Товариством у 2024 році.</w:t>
      </w:r>
    </w:p>
    <w:p w14:paraId="52B9863D" w14:textId="0EC98488"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63EDFF84" w14:textId="627EC61E"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 xml:space="preserve">Збиток від діяльності Товариства за 2024 рік в розмірі </w:t>
      </w:r>
      <w:r w:rsidR="00D81A96">
        <w:rPr>
          <w:rFonts w:ascii="Times New Roman" w:hAnsi="Times New Roman" w:cs="Times New Roman"/>
          <w:sz w:val="24"/>
          <w:szCs w:val="24"/>
          <w:lang w:val="uk-UA"/>
        </w:rPr>
        <w:t>3 779 000,00</w:t>
      </w:r>
      <w:r w:rsidR="00C74E38" w:rsidRPr="00DA1283">
        <w:rPr>
          <w:rFonts w:ascii="Times New Roman" w:hAnsi="Times New Roman" w:cs="Times New Roman"/>
          <w:sz w:val="24"/>
          <w:szCs w:val="24"/>
          <w:lang w:val="uk-UA"/>
        </w:rPr>
        <w:t xml:space="preserve"> гривень покрити за рахунок отримання в подальшому прибутку від здійснення господарської діяльності Товариства.</w:t>
      </w:r>
    </w:p>
    <w:p w14:paraId="3A84ABFD" w14:textId="66AD6E36"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2669EAC1" w14:textId="77777777" w:rsidR="00C74E38" w:rsidRPr="00DA1283" w:rsidRDefault="00C74E38" w:rsidP="000711E2">
      <w:pPr>
        <w:pStyle w:val="a5"/>
        <w:spacing w:after="200" w:line="276" w:lineRule="auto"/>
        <w:ind w:left="360"/>
        <w:jc w:val="both"/>
        <w:rPr>
          <w:rFonts w:ascii="Times New Roman" w:hAnsi="Times New Roman" w:cs="Times New Roman"/>
          <w:sz w:val="24"/>
          <w:szCs w:val="24"/>
          <w:lang w:val="uk-UA"/>
        </w:rPr>
      </w:pPr>
    </w:p>
    <w:p w14:paraId="6202D966" w14:textId="325FB48B"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Розподіл прибутку і збитків ПрАТ «Агро-Союз», отриманих Товариством у 2025 році.</w:t>
      </w:r>
    </w:p>
    <w:p w14:paraId="7449C068" w14:textId="33C9DF0D" w:rsidR="000711E2" w:rsidRPr="00DA1283" w:rsidRDefault="00E40E63" w:rsidP="00C74E38">
      <w:pPr>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hAnsi="Times New Roman" w:cs="Times New Roman"/>
          <w:sz w:val="24"/>
          <w:szCs w:val="24"/>
          <w:lang w:val="uk-UA"/>
        </w:rPr>
        <w:t xml:space="preserve">Збиток від діяльності Товариства за 2025 рік в розмірі </w:t>
      </w:r>
      <w:r w:rsidR="00D81A96">
        <w:rPr>
          <w:rFonts w:ascii="Times New Roman" w:hAnsi="Times New Roman" w:cs="Times New Roman"/>
          <w:sz w:val="24"/>
          <w:szCs w:val="24"/>
          <w:lang w:val="uk-UA"/>
        </w:rPr>
        <w:t>(інформація буде надана після закінчення 2025 року)</w:t>
      </w:r>
      <w:r w:rsidR="00C74E38" w:rsidRPr="00DA1283">
        <w:rPr>
          <w:rFonts w:ascii="Times New Roman" w:hAnsi="Times New Roman" w:cs="Times New Roman"/>
          <w:sz w:val="24"/>
          <w:szCs w:val="24"/>
          <w:lang w:val="uk-UA"/>
        </w:rPr>
        <w:t xml:space="preserve"> гривень покрити за рахунок отримання в подальшому прибутку від здійснення господарської діяльності Товариства. </w:t>
      </w:r>
      <w:r w:rsidR="00C74E38" w:rsidRPr="00DA1283">
        <w:rPr>
          <w:rFonts w:ascii="Times New Roman" w:hAnsi="Times New Roman" w:cs="Times New Roman"/>
          <w:b/>
          <w:bCs/>
          <w:sz w:val="24"/>
          <w:szCs w:val="24"/>
          <w:u w:val="single"/>
          <w:lang w:val="uk-UA"/>
        </w:rPr>
        <w:t>АБО</w:t>
      </w:r>
      <w:r w:rsidR="00C74E38" w:rsidRPr="00DA1283">
        <w:rPr>
          <w:rFonts w:ascii="Times New Roman" w:hAnsi="Times New Roman" w:cs="Times New Roman"/>
          <w:sz w:val="24"/>
          <w:szCs w:val="24"/>
          <w:lang w:val="uk-UA"/>
        </w:rPr>
        <w:t xml:space="preserve"> Прибуток від діяльності Товариства за 2025 рік в розмірі </w:t>
      </w:r>
      <w:r w:rsidR="00D81A96">
        <w:rPr>
          <w:rFonts w:ascii="Times New Roman" w:hAnsi="Times New Roman" w:cs="Times New Roman"/>
          <w:sz w:val="24"/>
          <w:szCs w:val="24"/>
          <w:lang w:val="uk-UA"/>
        </w:rPr>
        <w:t>(інформація буде надана після закінчення 2025 року)</w:t>
      </w:r>
      <w:r w:rsidR="00D81A96" w:rsidRPr="00DA1283">
        <w:rPr>
          <w:rFonts w:ascii="Times New Roman" w:hAnsi="Times New Roman" w:cs="Times New Roman"/>
          <w:sz w:val="24"/>
          <w:szCs w:val="24"/>
          <w:lang w:val="uk-UA"/>
        </w:rPr>
        <w:t xml:space="preserve"> </w:t>
      </w:r>
      <w:r w:rsidR="00C74E38" w:rsidRPr="00DA1283">
        <w:rPr>
          <w:rFonts w:ascii="Times New Roman" w:hAnsi="Times New Roman" w:cs="Times New Roman"/>
          <w:sz w:val="24"/>
          <w:szCs w:val="24"/>
          <w:lang w:val="uk-UA"/>
        </w:rPr>
        <w:t>гривень на погашення боргу згідно плану санації Товариства.</w:t>
      </w:r>
    </w:p>
    <w:p w14:paraId="1C9DFEEE" w14:textId="77777777" w:rsidR="000711E2" w:rsidRPr="00DA1283" w:rsidRDefault="000711E2" w:rsidP="00E40E63">
      <w:pPr>
        <w:spacing w:after="200" w:line="276" w:lineRule="auto"/>
        <w:jc w:val="both"/>
        <w:rPr>
          <w:rFonts w:ascii="Times New Roman" w:hAnsi="Times New Roman" w:cs="Times New Roman"/>
          <w:sz w:val="24"/>
          <w:szCs w:val="24"/>
          <w:lang w:val="uk-UA"/>
        </w:rPr>
      </w:pPr>
    </w:p>
    <w:p w14:paraId="225B023C" w14:textId="4440E1BA"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внесення змін до статуту акціонерного товариства, у зв’язку з приведенням його норм до ЗУ «Про акціонерні товариства» №2465-ІХ від 27 липня 2022 року шляхом затвердження нової редакції Статуту ПрАТ «Агро-Союз»</w:t>
      </w:r>
      <w:r w:rsidR="005469C1">
        <w:rPr>
          <w:rFonts w:ascii="Times New Roman" w:hAnsi="Times New Roman" w:cs="Times New Roman"/>
          <w:sz w:val="24"/>
          <w:szCs w:val="24"/>
          <w:lang w:val="uk-UA"/>
        </w:rPr>
        <w:t>.</w:t>
      </w:r>
    </w:p>
    <w:p w14:paraId="01A2E4C4" w14:textId="61AAB4D9"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6CE8CAC3" w14:textId="79E93420"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C74E38" w:rsidRPr="00DA1283">
        <w:rPr>
          <w:rFonts w:ascii="Times New Roman" w:eastAsia="Calibri" w:hAnsi="Times New Roman" w:cs="Times New Roman"/>
          <w:sz w:val="24"/>
          <w:szCs w:val="24"/>
          <w:lang w:val="uk-UA"/>
        </w:rPr>
        <w:t>Змінити Статут акціонерного товариства «Агро-Союз».</w:t>
      </w:r>
    </w:p>
    <w:p w14:paraId="50570E43" w14:textId="77777777"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18718C05" w14:textId="612ED9B7"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припинення повноважень Голови та членів Наглядової Ради ПрАТ «Агро-Союз».</w:t>
      </w:r>
    </w:p>
    <w:p w14:paraId="40329DDF" w14:textId="77777777" w:rsidR="000711E2" w:rsidRPr="00DA1283" w:rsidRDefault="000711E2" w:rsidP="000711E2">
      <w:pPr>
        <w:pStyle w:val="a5"/>
        <w:rPr>
          <w:rFonts w:ascii="Times New Roman" w:hAnsi="Times New Roman" w:cs="Times New Roman"/>
          <w:sz w:val="24"/>
          <w:szCs w:val="24"/>
          <w:lang w:val="uk-UA"/>
        </w:rPr>
      </w:pPr>
    </w:p>
    <w:p w14:paraId="5D632941" w14:textId="4BEBFEBF" w:rsidR="000711E2"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C74E38" w:rsidRPr="00DA1283">
        <w:rPr>
          <w:rFonts w:ascii="Times New Roman" w:eastAsia="Calibri" w:hAnsi="Times New Roman" w:cs="Times New Roman"/>
          <w:b/>
          <w:bCs/>
          <w:sz w:val="24"/>
          <w:szCs w:val="24"/>
          <w:lang w:val="uk-UA"/>
        </w:rPr>
        <w:t xml:space="preserve"> </w:t>
      </w:r>
      <w:r w:rsidR="0019003A" w:rsidRPr="00DA1283">
        <w:rPr>
          <w:rFonts w:ascii="Times New Roman" w:eastAsia="Calibri" w:hAnsi="Times New Roman" w:cs="Times New Roman"/>
          <w:sz w:val="24"/>
          <w:szCs w:val="24"/>
          <w:lang w:val="uk-UA"/>
        </w:rPr>
        <w:t xml:space="preserve">Припинити повноваження Голови  та членів Наглядової ради ПрАТ «Агро-Союз». </w:t>
      </w:r>
    </w:p>
    <w:p w14:paraId="2E73588B" w14:textId="3611CE71"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64299FC9"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57155596" w14:textId="7F9684A9"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скасування положення про Наглядову раду.</w:t>
      </w:r>
    </w:p>
    <w:p w14:paraId="4C6C49FE" w14:textId="3A84B306"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0FD4C513" w14:textId="2F684819"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b/>
          <w:bCs/>
          <w:sz w:val="24"/>
          <w:szCs w:val="24"/>
          <w:lang w:val="uk-UA"/>
        </w:rPr>
        <w:t xml:space="preserve"> </w:t>
      </w:r>
      <w:r w:rsidR="0019003A" w:rsidRPr="00DA1283">
        <w:rPr>
          <w:rFonts w:ascii="Times New Roman" w:eastAsia="Calibri" w:hAnsi="Times New Roman" w:cs="Times New Roman"/>
          <w:sz w:val="24"/>
          <w:szCs w:val="24"/>
          <w:lang w:val="uk-UA"/>
        </w:rPr>
        <w:t>Скувати положення про Наглядову раду.</w:t>
      </w:r>
    </w:p>
    <w:p w14:paraId="3D67BFA5" w14:textId="07E9B743"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2C28499A"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60399893" w14:textId="66B0F7CA" w:rsidR="0019003A" w:rsidRPr="00DA1283" w:rsidRDefault="000711E2" w:rsidP="0019003A">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дострокове припинення повноважень Голови та членів Ревізійної комісії ПрАТ «Агро-Союз».</w:t>
      </w:r>
    </w:p>
    <w:p w14:paraId="2E1EDE92" w14:textId="77777777" w:rsidR="0019003A" w:rsidRPr="00DA1283" w:rsidRDefault="0019003A" w:rsidP="0019003A">
      <w:pPr>
        <w:pStyle w:val="a5"/>
        <w:spacing w:after="200" w:line="276" w:lineRule="auto"/>
        <w:ind w:left="360"/>
        <w:jc w:val="both"/>
        <w:rPr>
          <w:rFonts w:ascii="Times New Roman" w:hAnsi="Times New Roman" w:cs="Times New Roman"/>
          <w:sz w:val="24"/>
          <w:szCs w:val="24"/>
          <w:lang w:val="uk-UA"/>
        </w:rPr>
      </w:pPr>
    </w:p>
    <w:p w14:paraId="78ABD55F" w14:textId="6EF164D4" w:rsidR="000711E2"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sz w:val="24"/>
          <w:szCs w:val="24"/>
          <w:lang w:val="uk-UA"/>
        </w:rPr>
        <w:t xml:space="preserve"> Припинити повноваження </w:t>
      </w:r>
      <w:r w:rsidR="0019003A" w:rsidRPr="00DA1283">
        <w:rPr>
          <w:rFonts w:ascii="Times New Roman" w:hAnsi="Times New Roman" w:cs="Times New Roman"/>
          <w:sz w:val="24"/>
          <w:szCs w:val="24"/>
          <w:lang w:val="uk-UA"/>
        </w:rPr>
        <w:t>Голови та членів Ревізійної комісії ПрАТ «Агро-Союз».</w:t>
      </w:r>
    </w:p>
    <w:p w14:paraId="65C97EF4" w14:textId="714D46E0"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3CA4F649"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4029EC94" w14:textId="79DA31FA"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скасування положення про Ревізійну комісію.</w:t>
      </w:r>
    </w:p>
    <w:p w14:paraId="42BC2D2B" w14:textId="06585330"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057C12CF" w14:textId="2B13EA57"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b/>
          <w:bCs/>
          <w:sz w:val="24"/>
          <w:szCs w:val="24"/>
          <w:lang w:val="uk-UA"/>
        </w:rPr>
        <w:t xml:space="preserve"> </w:t>
      </w:r>
      <w:r w:rsidR="0019003A" w:rsidRPr="00DA1283">
        <w:rPr>
          <w:rFonts w:ascii="Times New Roman" w:eastAsia="Calibri" w:hAnsi="Times New Roman" w:cs="Times New Roman"/>
          <w:sz w:val="24"/>
          <w:szCs w:val="24"/>
          <w:lang w:val="uk-UA"/>
        </w:rPr>
        <w:t>Скасувати положення про Ревізійну комісію.</w:t>
      </w:r>
    </w:p>
    <w:p w14:paraId="4FE9B78A" w14:textId="1F89328D"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6D651181"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2365B119" w14:textId="481DB372"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припинення повноважень Голови та членів Правління ПрАТ «Агро-Союз».</w:t>
      </w:r>
    </w:p>
    <w:p w14:paraId="009285A9" w14:textId="77777777" w:rsidR="000711E2" w:rsidRPr="00DA1283" w:rsidRDefault="000711E2" w:rsidP="000711E2">
      <w:pPr>
        <w:pStyle w:val="a5"/>
        <w:rPr>
          <w:rFonts w:ascii="Times New Roman" w:hAnsi="Times New Roman" w:cs="Times New Roman"/>
          <w:sz w:val="24"/>
          <w:szCs w:val="24"/>
          <w:lang w:val="uk-UA"/>
        </w:rPr>
      </w:pPr>
    </w:p>
    <w:p w14:paraId="3679FAAD" w14:textId="0F3756D7" w:rsidR="000711E2"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b/>
          <w:bCs/>
          <w:sz w:val="24"/>
          <w:szCs w:val="24"/>
          <w:lang w:val="uk-UA"/>
        </w:rPr>
        <w:t xml:space="preserve"> </w:t>
      </w:r>
      <w:r w:rsidR="0019003A" w:rsidRPr="00DA1283">
        <w:rPr>
          <w:rFonts w:ascii="Times New Roman" w:eastAsia="Calibri" w:hAnsi="Times New Roman" w:cs="Times New Roman"/>
          <w:sz w:val="24"/>
          <w:szCs w:val="24"/>
          <w:lang w:val="uk-UA"/>
        </w:rPr>
        <w:t xml:space="preserve">Припинити повноваження </w:t>
      </w:r>
      <w:r w:rsidR="0019003A" w:rsidRPr="00DA1283">
        <w:rPr>
          <w:rFonts w:ascii="Times New Roman" w:hAnsi="Times New Roman" w:cs="Times New Roman"/>
          <w:sz w:val="24"/>
          <w:szCs w:val="24"/>
          <w:lang w:val="uk-UA"/>
        </w:rPr>
        <w:t>Голови та членів Правління ПрАТ «Агро-Союз».</w:t>
      </w:r>
    </w:p>
    <w:p w14:paraId="11BEE008" w14:textId="595D6A3D"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6FC1810C"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0F47E2ED" w14:textId="0634B2C5"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Прийняття рішення про скасування положення про </w:t>
      </w:r>
      <w:r w:rsidR="00D81A96">
        <w:rPr>
          <w:rFonts w:ascii="Times New Roman" w:hAnsi="Times New Roman" w:cs="Times New Roman"/>
          <w:sz w:val="24"/>
          <w:szCs w:val="24"/>
          <w:lang w:val="uk-UA"/>
        </w:rPr>
        <w:t>П</w:t>
      </w:r>
      <w:r w:rsidRPr="00DA1283">
        <w:rPr>
          <w:rFonts w:ascii="Times New Roman" w:hAnsi="Times New Roman" w:cs="Times New Roman"/>
          <w:sz w:val="24"/>
          <w:szCs w:val="24"/>
          <w:lang w:val="uk-UA"/>
        </w:rPr>
        <w:t>равління.</w:t>
      </w:r>
    </w:p>
    <w:p w14:paraId="6C9EBC9D" w14:textId="7D6C8286" w:rsidR="000711E2" w:rsidRPr="00DA1283" w:rsidRDefault="000711E2" w:rsidP="000711E2">
      <w:pPr>
        <w:pStyle w:val="a5"/>
        <w:spacing w:after="200" w:line="276" w:lineRule="auto"/>
        <w:ind w:left="360"/>
        <w:jc w:val="both"/>
        <w:rPr>
          <w:rFonts w:ascii="Times New Roman" w:hAnsi="Times New Roman" w:cs="Times New Roman"/>
          <w:sz w:val="24"/>
          <w:szCs w:val="24"/>
          <w:lang w:val="uk-UA"/>
        </w:rPr>
      </w:pPr>
    </w:p>
    <w:p w14:paraId="46D847FD" w14:textId="5473B9D8" w:rsidR="00E40E63" w:rsidRPr="00DA1283" w:rsidRDefault="00E40E63" w:rsidP="000711E2">
      <w:pPr>
        <w:pStyle w:val="a5"/>
        <w:spacing w:after="200" w:line="276" w:lineRule="auto"/>
        <w:ind w:left="360"/>
        <w:jc w:val="both"/>
        <w:rPr>
          <w:rFonts w:ascii="Times New Roman" w:eastAsia="Calibri"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sz w:val="24"/>
          <w:szCs w:val="24"/>
          <w:lang w:val="uk-UA"/>
        </w:rPr>
        <w:t xml:space="preserve"> Скасувати положення про п</w:t>
      </w:r>
      <w:r w:rsidR="00D81A96">
        <w:rPr>
          <w:rFonts w:ascii="Times New Roman" w:eastAsia="Calibri" w:hAnsi="Times New Roman" w:cs="Times New Roman"/>
          <w:sz w:val="24"/>
          <w:szCs w:val="24"/>
          <w:lang w:val="uk-UA"/>
        </w:rPr>
        <w:t>\П</w:t>
      </w:r>
      <w:r w:rsidR="0019003A" w:rsidRPr="00DA1283">
        <w:rPr>
          <w:rFonts w:ascii="Times New Roman" w:eastAsia="Calibri" w:hAnsi="Times New Roman" w:cs="Times New Roman"/>
          <w:sz w:val="24"/>
          <w:szCs w:val="24"/>
          <w:lang w:val="uk-UA"/>
        </w:rPr>
        <w:t>равління.</w:t>
      </w:r>
    </w:p>
    <w:p w14:paraId="1126ED67" w14:textId="14548CED"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0AAF27BC"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53D96594" w14:textId="4F704B8D" w:rsidR="000711E2" w:rsidRPr="00DA1283" w:rsidRDefault="000711E2" w:rsidP="000711E2">
      <w:pPr>
        <w:pStyle w:val="a5"/>
        <w:numPr>
          <w:ilvl w:val="0"/>
          <w:numId w:val="3"/>
        </w:numPr>
        <w:spacing w:after="200" w:line="276" w:lineRule="auto"/>
        <w:ind w:left="0"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Прийняття рішення про затвердження положення про службу внутрішнього аудиту</w:t>
      </w:r>
      <w:r w:rsidR="00957A91" w:rsidRPr="00DA1283">
        <w:rPr>
          <w:rFonts w:ascii="Times New Roman" w:hAnsi="Times New Roman" w:cs="Times New Roman"/>
          <w:sz w:val="24"/>
          <w:szCs w:val="24"/>
          <w:lang w:val="uk-UA"/>
        </w:rPr>
        <w:t>.</w:t>
      </w:r>
    </w:p>
    <w:p w14:paraId="52B41B1C" w14:textId="77777777" w:rsidR="000711E2" w:rsidRPr="00DA1283" w:rsidRDefault="000711E2" w:rsidP="000711E2">
      <w:pPr>
        <w:pStyle w:val="a5"/>
        <w:rPr>
          <w:rFonts w:ascii="Times New Roman" w:hAnsi="Times New Roman" w:cs="Times New Roman"/>
          <w:sz w:val="24"/>
          <w:szCs w:val="24"/>
          <w:lang w:val="uk-UA"/>
        </w:rPr>
      </w:pPr>
    </w:p>
    <w:p w14:paraId="20FADB19" w14:textId="6BDCC10F" w:rsidR="000711E2" w:rsidRPr="00DA1283" w:rsidRDefault="00E40E63" w:rsidP="000711E2">
      <w:pPr>
        <w:pStyle w:val="a5"/>
        <w:spacing w:after="200" w:line="276" w:lineRule="auto"/>
        <w:ind w:left="360"/>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19003A" w:rsidRPr="00DA1283">
        <w:rPr>
          <w:rFonts w:ascii="Times New Roman" w:eastAsia="Calibri" w:hAnsi="Times New Roman" w:cs="Times New Roman"/>
          <w:b/>
          <w:bCs/>
          <w:sz w:val="24"/>
          <w:szCs w:val="24"/>
          <w:lang w:val="uk-UA"/>
        </w:rPr>
        <w:t xml:space="preserve"> </w:t>
      </w:r>
      <w:r w:rsidR="0019003A" w:rsidRPr="00DA1283">
        <w:rPr>
          <w:rFonts w:ascii="Times New Roman" w:eastAsia="Calibri" w:hAnsi="Times New Roman" w:cs="Times New Roman"/>
          <w:sz w:val="24"/>
          <w:szCs w:val="24"/>
          <w:lang w:val="uk-UA"/>
        </w:rPr>
        <w:t>Затвердити положення про службу внутрішнього аудиту.</w:t>
      </w:r>
    </w:p>
    <w:p w14:paraId="2B9493FE" w14:textId="7C93FD48" w:rsidR="00E40E63" w:rsidRPr="00DA1283" w:rsidRDefault="00E40E63" w:rsidP="000711E2">
      <w:pPr>
        <w:pStyle w:val="a5"/>
        <w:spacing w:after="200" w:line="276" w:lineRule="auto"/>
        <w:ind w:left="360"/>
        <w:jc w:val="both"/>
        <w:rPr>
          <w:rFonts w:ascii="Times New Roman" w:hAnsi="Times New Roman" w:cs="Times New Roman"/>
          <w:sz w:val="24"/>
          <w:szCs w:val="24"/>
          <w:lang w:val="uk-UA"/>
        </w:rPr>
      </w:pPr>
    </w:p>
    <w:p w14:paraId="5468B6E1" w14:textId="77777777" w:rsidR="0019003A" w:rsidRPr="00DA1283" w:rsidRDefault="0019003A" w:rsidP="000711E2">
      <w:pPr>
        <w:pStyle w:val="a5"/>
        <w:spacing w:after="200" w:line="276" w:lineRule="auto"/>
        <w:ind w:left="360"/>
        <w:jc w:val="both"/>
        <w:rPr>
          <w:rFonts w:ascii="Times New Roman" w:hAnsi="Times New Roman" w:cs="Times New Roman"/>
          <w:sz w:val="24"/>
          <w:szCs w:val="24"/>
          <w:lang w:val="uk-UA"/>
        </w:rPr>
      </w:pPr>
    </w:p>
    <w:p w14:paraId="0CF72BE7" w14:textId="77777777" w:rsidR="00D81A96" w:rsidRDefault="00D81A96" w:rsidP="00D81A96">
      <w:pPr>
        <w:pStyle w:val="a5"/>
        <w:numPr>
          <w:ilvl w:val="0"/>
          <w:numId w:val="4"/>
        </w:numPr>
        <w:spacing w:after="200" w:line="276" w:lineRule="auto"/>
        <w:ind w:left="0" w:firstLine="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Прийняття рішення про створення </w:t>
      </w:r>
      <w:proofErr w:type="spellStart"/>
      <w:r>
        <w:rPr>
          <w:rFonts w:ascii="Times New Roman" w:hAnsi="Times New Roman" w:cs="Times New Roman"/>
          <w:sz w:val="24"/>
          <w:szCs w:val="24"/>
          <w:lang w:val="uk-UA"/>
        </w:rPr>
        <w:t>однорівневої</w:t>
      </w:r>
      <w:proofErr w:type="spellEnd"/>
      <w:r>
        <w:rPr>
          <w:rFonts w:ascii="Times New Roman" w:hAnsi="Times New Roman" w:cs="Times New Roman"/>
          <w:sz w:val="24"/>
          <w:szCs w:val="24"/>
          <w:lang w:val="uk-UA"/>
        </w:rPr>
        <w:t xml:space="preserve"> структури управління ПрАТ «Агро-Союз» у вигляді ради директорів.</w:t>
      </w:r>
    </w:p>
    <w:p w14:paraId="13E2DA3E" w14:textId="00749EB8" w:rsidR="00D81A96" w:rsidRDefault="00E40E63" w:rsidP="00D81A96">
      <w:pPr>
        <w:spacing w:after="200" w:line="276" w:lineRule="auto"/>
        <w:ind w:firstLine="360"/>
        <w:jc w:val="both"/>
        <w:rPr>
          <w:rFonts w:ascii="Times New Roman" w:hAnsi="Times New Roman" w:cs="Times New Roman"/>
          <w:sz w:val="24"/>
          <w:szCs w:val="24"/>
          <w:lang w:val="uk-UA"/>
        </w:rPr>
      </w:pPr>
      <w:r w:rsidRPr="00D81A96">
        <w:rPr>
          <w:rFonts w:ascii="Times New Roman" w:eastAsia="Calibri" w:hAnsi="Times New Roman" w:cs="Times New Roman"/>
          <w:b/>
          <w:bCs/>
          <w:sz w:val="24"/>
          <w:szCs w:val="24"/>
          <w:lang w:val="uk-UA"/>
        </w:rPr>
        <w:t>Проект рішення з цього питання:</w:t>
      </w:r>
      <w:r w:rsidR="00957A91" w:rsidRPr="00D81A96">
        <w:rPr>
          <w:rFonts w:ascii="Times New Roman" w:eastAsia="Calibri" w:hAnsi="Times New Roman" w:cs="Times New Roman"/>
          <w:b/>
          <w:bCs/>
          <w:sz w:val="24"/>
          <w:szCs w:val="24"/>
          <w:lang w:val="uk-UA"/>
        </w:rPr>
        <w:t xml:space="preserve"> </w:t>
      </w:r>
      <w:r w:rsidR="00957A91" w:rsidRPr="00D81A96">
        <w:rPr>
          <w:rFonts w:ascii="Times New Roman" w:eastAsia="Calibri" w:hAnsi="Times New Roman" w:cs="Times New Roman"/>
          <w:sz w:val="24"/>
          <w:szCs w:val="24"/>
          <w:lang w:val="uk-UA"/>
        </w:rPr>
        <w:t xml:space="preserve">Створити </w:t>
      </w:r>
      <w:proofErr w:type="spellStart"/>
      <w:r w:rsidR="00957A91" w:rsidRPr="00D81A96">
        <w:rPr>
          <w:rFonts w:ascii="Times New Roman" w:eastAsia="Calibri" w:hAnsi="Times New Roman" w:cs="Times New Roman"/>
          <w:sz w:val="24"/>
          <w:szCs w:val="24"/>
          <w:lang w:val="uk-UA"/>
        </w:rPr>
        <w:t>о</w:t>
      </w:r>
      <w:r w:rsidR="00957A91" w:rsidRPr="00D81A96">
        <w:rPr>
          <w:rFonts w:ascii="Times New Roman" w:hAnsi="Times New Roman" w:cs="Times New Roman"/>
          <w:sz w:val="24"/>
          <w:szCs w:val="24"/>
          <w:lang w:val="uk-UA"/>
        </w:rPr>
        <w:t>днорівневу</w:t>
      </w:r>
      <w:proofErr w:type="spellEnd"/>
      <w:r w:rsidR="00957A91" w:rsidRPr="00D81A96">
        <w:rPr>
          <w:rFonts w:ascii="Times New Roman" w:hAnsi="Times New Roman" w:cs="Times New Roman"/>
          <w:sz w:val="24"/>
          <w:szCs w:val="24"/>
          <w:lang w:val="uk-UA"/>
        </w:rPr>
        <w:t xml:space="preserve"> структуру управління </w:t>
      </w:r>
      <w:r w:rsidR="00D81A96" w:rsidRPr="00D81A96">
        <w:rPr>
          <w:rFonts w:ascii="Times New Roman" w:hAnsi="Times New Roman" w:cs="Times New Roman"/>
          <w:sz w:val="24"/>
          <w:szCs w:val="24"/>
          <w:lang w:val="uk-UA"/>
        </w:rPr>
        <w:t>ПрАТ «Агро-Союз» у вигляді ради директорів.</w:t>
      </w:r>
    </w:p>
    <w:p w14:paraId="14F9A56E" w14:textId="77777777" w:rsidR="00172315" w:rsidRDefault="00172315" w:rsidP="00D81A96">
      <w:pPr>
        <w:spacing w:after="200" w:line="276" w:lineRule="auto"/>
        <w:ind w:firstLine="360"/>
        <w:jc w:val="both"/>
        <w:rPr>
          <w:rFonts w:ascii="Times New Roman" w:hAnsi="Times New Roman" w:cs="Times New Roman"/>
          <w:sz w:val="24"/>
          <w:szCs w:val="24"/>
          <w:lang w:val="uk-UA"/>
        </w:rPr>
      </w:pPr>
    </w:p>
    <w:p w14:paraId="6EB13685" w14:textId="362FA013" w:rsidR="00957A91" w:rsidRDefault="00172315" w:rsidP="00172315">
      <w:pPr>
        <w:spacing w:after="20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72315">
        <w:rPr>
          <w:rFonts w:ascii="Times New Roman" w:hAnsi="Times New Roman" w:cs="Times New Roman"/>
          <w:b/>
          <w:bCs/>
          <w:sz w:val="24"/>
          <w:szCs w:val="24"/>
          <w:lang w:val="uk-UA"/>
        </w:rPr>
        <w:t xml:space="preserve">   20.</w:t>
      </w:r>
      <w:r>
        <w:rPr>
          <w:rFonts w:ascii="Times New Roman" w:hAnsi="Times New Roman" w:cs="Times New Roman"/>
          <w:sz w:val="24"/>
          <w:szCs w:val="24"/>
          <w:lang w:val="uk-UA"/>
        </w:rPr>
        <w:t xml:space="preserve"> </w:t>
      </w:r>
      <w:r w:rsidRPr="00172315">
        <w:rPr>
          <w:rFonts w:ascii="Times New Roman" w:hAnsi="Times New Roman" w:cs="Times New Roman"/>
          <w:sz w:val="24"/>
          <w:szCs w:val="24"/>
          <w:lang w:val="uk-UA"/>
        </w:rPr>
        <w:t>Затвердження положення про раду директорів</w:t>
      </w:r>
    </w:p>
    <w:p w14:paraId="5C1CD24A" w14:textId="56B6944C" w:rsidR="00172315" w:rsidRPr="00172315" w:rsidRDefault="00172315" w:rsidP="00172315">
      <w:pPr>
        <w:spacing w:after="200" w:line="276" w:lineRule="auto"/>
        <w:jc w:val="both"/>
        <w:rPr>
          <w:rFonts w:ascii="Times New Roman" w:hAnsi="Times New Roman" w:cs="Times New Roman"/>
          <w:sz w:val="24"/>
          <w:szCs w:val="24"/>
          <w:lang w:val="uk-UA"/>
        </w:rPr>
      </w:pPr>
      <w:r w:rsidRPr="00D81A96">
        <w:rPr>
          <w:rFonts w:ascii="Times New Roman" w:eastAsia="Calibri" w:hAnsi="Times New Roman" w:cs="Times New Roman"/>
          <w:b/>
          <w:bCs/>
          <w:sz w:val="24"/>
          <w:szCs w:val="24"/>
          <w:lang w:val="uk-UA"/>
        </w:rPr>
        <w:t>Проект рішення з цього питання:</w:t>
      </w:r>
      <w:r w:rsidRPr="00172315">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З</w:t>
      </w:r>
      <w:r w:rsidRPr="00172315">
        <w:rPr>
          <w:rFonts w:ascii="Times New Roman" w:eastAsia="Calibri" w:hAnsi="Times New Roman" w:cs="Times New Roman"/>
          <w:sz w:val="24"/>
          <w:szCs w:val="24"/>
          <w:lang w:val="uk-UA"/>
        </w:rPr>
        <w:t>атвердити положення про раду директорів.</w:t>
      </w:r>
    </w:p>
    <w:p w14:paraId="2AAD0A07" w14:textId="77777777" w:rsidR="00172315" w:rsidRDefault="00172315" w:rsidP="00172315">
      <w:pPr>
        <w:spacing w:after="200" w:line="276" w:lineRule="auto"/>
        <w:jc w:val="both"/>
        <w:rPr>
          <w:rFonts w:ascii="Times New Roman" w:hAnsi="Times New Roman" w:cs="Times New Roman"/>
          <w:sz w:val="24"/>
          <w:szCs w:val="24"/>
          <w:lang w:val="uk-UA"/>
        </w:rPr>
      </w:pPr>
    </w:p>
    <w:p w14:paraId="0C302020" w14:textId="4DA8782A" w:rsidR="00172315" w:rsidRPr="00172315" w:rsidRDefault="00172315" w:rsidP="00172315">
      <w:pPr>
        <w:spacing w:after="200" w:line="276" w:lineRule="auto"/>
        <w:ind w:firstLine="360"/>
        <w:jc w:val="both"/>
        <w:rPr>
          <w:rFonts w:ascii="Times New Roman" w:hAnsi="Times New Roman" w:cs="Times New Roman"/>
          <w:sz w:val="24"/>
          <w:szCs w:val="24"/>
          <w:lang w:val="uk-UA"/>
        </w:rPr>
      </w:pPr>
      <w:r w:rsidRPr="00172315">
        <w:rPr>
          <w:rFonts w:ascii="Times New Roman" w:hAnsi="Times New Roman" w:cs="Times New Roman"/>
          <w:b/>
          <w:bCs/>
          <w:sz w:val="24"/>
          <w:szCs w:val="24"/>
          <w:lang w:val="uk-UA"/>
        </w:rPr>
        <w:lastRenderedPageBreak/>
        <w:t xml:space="preserve">21. </w:t>
      </w:r>
      <w:r w:rsidRPr="00172315">
        <w:rPr>
          <w:rFonts w:ascii="Times New Roman" w:hAnsi="Times New Roman" w:cs="Times New Roman"/>
          <w:sz w:val="24"/>
          <w:szCs w:val="24"/>
          <w:lang w:val="uk-UA"/>
        </w:rPr>
        <w:t xml:space="preserve">Обрання членів ради директорів. Обрання виконавчого директора. Обрання не виконавчого директора. Затвердження умов цивільно-правових договорів, що укладатимуться з </w:t>
      </w:r>
      <w:r w:rsidR="005469C1" w:rsidRPr="00172315">
        <w:rPr>
          <w:rFonts w:ascii="Times New Roman" w:hAnsi="Times New Roman" w:cs="Times New Roman"/>
          <w:sz w:val="24"/>
          <w:szCs w:val="24"/>
          <w:lang w:val="uk-UA"/>
        </w:rPr>
        <w:t>невиконавчими</w:t>
      </w:r>
      <w:r w:rsidRPr="00172315">
        <w:rPr>
          <w:rFonts w:ascii="Times New Roman" w:hAnsi="Times New Roman" w:cs="Times New Roman"/>
          <w:sz w:val="24"/>
          <w:szCs w:val="24"/>
          <w:lang w:val="uk-UA"/>
        </w:rPr>
        <w:t xml:space="preserve"> директорами, встановлення розміру їх винагороди, обрання особи, яка уповноважується на підписання цивільно-правових договорів з </w:t>
      </w:r>
      <w:r w:rsidR="005469C1">
        <w:rPr>
          <w:rFonts w:ascii="Times New Roman" w:hAnsi="Times New Roman" w:cs="Times New Roman"/>
          <w:sz w:val="24"/>
          <w:szCs w:val="24"/>
          <w:lang w:val="uk-UA"/>
        </w:rPr>
        <w:t>невиконавчими директорами.</w:t>
      </w:r>
    </w:p>
    <w:p w14:paraId="6D30AB07" w14:textId="3FF5D8CB" w:rsidR="00957A91" w:rsidRPr="00DA1283" w:rsidRDefault="00172315" w:rsidP="005469C1">
      <w:pPr>
        <w:spacing w:after="200" w:line="276" w:lineRule="auto"/>
        <w:ind w:firstLine="360"/>
        <w:jc w:val="both"/>
        <w:rPr>
          <w:rFonts w:ascii="Times New Roman" w:hAnsi="Times New Roman" w:cs="Times New Roman"/>
          <w:sz w:val="24"/>
          <w:szCs w:val="24"/>
          <w:lang w:val="uk-UA"/>
        </w:rPr>
      </w:pPr>
      <w:r w:rsidRPr="005469C1">
        <w:rPr>
          <w:rFonts w:ascii="Times New Roman" w:eastAsia="Calibri" w:hAnsi="Times New Roman" w:cs="Times New Roman"/>
          <w:b/>
          <w:bCs/>
          <w:sz w:val="24"/>
          <w:szCs w:val="24"/>
          <w:lang w:val="uk-UA"/>
        </w:rPr>
        <w:t>Проект рішення з цього питання:</w:t>
      </w:r>
      <w:r w:rsidRPr="005469C1">
        <w:rPr>
          <w:rFonts w:ascii="Times New Roman" w:eastAsia="Calibri" w:hAnsi="Times New Roman" w:cs="Times New Roman"/>
          <w:b/>
          <w:bCs/>
          <w:sz w:val="24"/>
          <w:szCs w:val="24"/>
          <w:lang w:val="uk-UA"/>
        </w:rPr>
        <w:t xml:space="preserve"> </w:t>
      </w:r>
      <w:r w:rsidRPr="005469C1">
        <w:rPr>
          <w:rFonts w:ascii="Times New Roman" w:eastAsia="Calibri" w:hAnsi="Times New Roman" w:cs="Times New Roman"/>
          <w:sz w:val="24"/>
          <w:szCs w:val="24"/>
          <w:lang w:val="uk-UA"/>
        </w:rPr>
        <w:t xml:space="preserve">Обрати членами ради директорів наступних осіб: </w:t>
      </w:r>
      <w:proofErr w:type="spellStart"/>
      <w:r w:rsidRPr="005469C1">
        <w:rPr>
          <w:rFonts w:ascii="Times New Roman" w:eastAsia="Calibri" w:hAnsi="Times New Roman" w:cs="Times New Roman"/>
          <w:sz w:val="24"/>
          <w:szCs w:val="24"/>
          <w:lang w:val="uk-UA"/>
        </w:rPr>
        <w:t>Бочкаря</w:t>
      </w:r>
      <w:proofErr w:type="spellEnd"/>
      <w:r w:rsidRPr="005469C1">
        <w:rPr>
          <w:rFonts w:ascii="Times New Roman" w:eastAsia="Calibri" w:hAnsi="Times New Roman" w:cs="Times New Roman"/>
          <w:sz w:val="24"/>
          <w:szCs w:val="24"/>
          <w:lang w:val="uk-UA"/>
        </w:rPr>
        <w:t xml:space="preserve"> Віктора Миколайовича, Омельченко Романа Володимировича, Семенкову Марину Іванівну, </w:t>
      </w:r>
      <w:proofErr w:type="spellStart"/>
      <w:r w:rsidRPr="005469C1">
        <w:rPr>
          <w:rFonts w:ascii="Times New Roman" w:eastAsia="Calibri" w:hAnsi="Times New Roman" w:cs="Times New Roman"/>
          <w:sz w:val="24"/>
          <w:szCs w:val="24"/>
          <w:lang w:val="uk-UA"/>
        </w:rPr>
        <w:t>Хомлюк</w:t>
      </w:r>
      <w:proofErr w:type="spellEnd"/>
      <w:r w:rsidRPr="005469C1">
        <w:rPr>
          <w:rFonts w:ascii="Times New Roman" w:eastAsia="Calibri" w:hAnsi="Times New Roman" w:cs="Times New Roman"/>
          <w:sz w:val="24"/>
          <w:szCs w:val="24"/>
          <w:lang w:val="uk-UA"/>
        </w:rPr>
        <w:t xml:space="preserve"> Наталію Анатоліївну та Пашковську Любов Вікторівну. Виконавчим директор</w:t>
      </w:r>
      <w:r w:rsidR="005469C1" w:rsidRPr="005469C1">
        <w:rPr>
          <w:rFonts w:ascii="Times New Roman" w:eastAsia="Calibri" w:hAnsi="Times New Roman" w:cs="Times New Roman"/>
          <w:sz w:val="24"/>
          <w:szCs w:val="24"/>
          <w:lang w:val="uk-UA"/>
        </w:rPr>
        <w:t xml:space="preserve">ами обрати: </w:t>
      </w:r>
      <w:proofErr w:type="spellStart"/>
      <w:r w:rsidR="005469C1" w:rsidRPr="005469C1">
        <w:rPr>
          <w:rFonts w:ascii="Times New Roman" w:eastAsia="Calibri" w:hAnsi="Times New Roman" w:cs="Times New Roman"/>
          <w:sz w:val="24"/>
          <w:szCs w:val="24"/>
          <w:lang w:val="uk-UA"/>
        </w:rPr>
        <w:t>Бочкаря</w:t>
      </w:r>
      <w:proofErr w:type="spellEnd"/>
      <w:r w:rsidR="005469C1" w:rsidRPr="005469C1">
        <w:rPr>
          <w:rFonts w:ascii="Times New Roman" w:eastAsia="Calibri" w:hAnsi="Times New Roman" w:cs="Times New Roman"/>
          <w:sz w:val="24"/>
          <w:szCs w:val="24"/>
          <w:lang w:val="uk-UA"/>
        </w:rPr>
        <w:t xml:space="preserve"> Віктора Миколайовича, Омельченко Романа Володимировича,</w:t>
      </w:r>
      <w:r w:rsidR="005469C1" w:rsidRPr="005469C1">
        <w:rPr>
          <w:rFonts w:ascii="Times New Roman" w:eastAsia="Calibri" w:hAnsi="Times New Roman" w:cs="Times New Roman"/>
          <w:sz w:val="24"/>
          <w:szCs w:val="24"/>
          <w:lang w:val="uk-UA"/>
        </w:rPr>
        <w:t xml:space="preserve"> </w:t>
      </w:r>
      <w:proofErr w:type="spellStart"/>
      <w:r w:rsidR="005469C1" w:rsidRPr="005469C1">
        <w:rPr>
          <w:rFonts w:ascii="Times New Roman" w:eastAsia="Calibri" w:hAnsi="Times New Roman" w:cs="Times New Roman"/>
          <w:sz w:val="24"/>
          <w:szCs w:val="24"/>
          <w:lang w:val="uk-UA"/>
        </w:rPr>
        <w:t>Хомлюк</w:t>
      </w:r>
      <w:proofErr w:type="spellEnd"/>
      <w:r w:rsidR="005469C1" w:rsidRPr="005469C1">
        <w:rPr>
          <w:rFonts w:ascii="Times New Roman" w:eastAsia="Calibri" w:hAnsi="Times New Roman" w:cs="Times New Roman"/>
          <w:sz w:val="24"/>
          <w:szCs w:val="24"/>
          <w:lang w:val="uk-UA"/>
        </w:rPr>
        <w:t xml:space="preserve"> Наталію Анатоліївну</w:t>
      </w:r>
      <w:r w:rsidR="005469C1" w:rsidRPr="005469C1">
        <w:rPr>
          <w:rFonts w:ascii="Times New Roman" w:eastAsia="Calibri" w:hAnsi="Times New Roman" w:cs="Times New Roman"/>
          <w:sz w:val="24"/>
          <w:szCs w:val="24"/>
          <w:lang w:val="uk-UA"/>
        </w:rPr>
        <w:t xml:space="preserve">. </w:t>
      </w:r>
      <w:r w:rsidR="005469C1" w:rsidRPr="005469C1">
        <w:rPr>
          <w:rFonts w:ascii="Times New Roman" w:hAnsi="Times New Roman" w:cs="Times New Roman"/>
          <w:sz w:val="24"/>
          <w:szCs w:val="24"/>
          <w:lang w:val="uk-UA"/>
        </w:rPr>
        <w:t xml:space="preserve">Невиконавчими директорами обрати: </w:t>
      </w:r>
      <w:r w:rsidR="005469C1" w:rsidRPr="005469C1">
        <w:rPr>
          <w:rFonts w:ascii="Times New Roman" w:eastAsia="Calibri" w:hAnsi="Times New Roman" w:cs="Times New Roman"/>
          <w:sz w:val="24"/>
          <w:szCs w:val="24"/>
          <w:lang w:val="uk-UA"/>
        </w:rPr>
        <w:t>Семенкову Марину Іванівну</w:t>
      </w:r>
      <w:r w:rsidR="005469C1" w:rsidRPr="005469C1">
        <w:rPr>
          <w:rFonts w:ascii="Times New Roman" w:eastAsia="Calibri" w:hAnsi="Times New Roman" w:cs="Times New Roman"/>
          <w:sz w:val="24"/>
          <w:szCs w:val="24"/>
          <w:lang w:val="uk-UA"/>
        </w:rPr>
        <w:t xml:space="preserve"> </w:t>
      </w:r>
      <w:r w:rsidR="005469C1" w:rsidRPr="005469C1">
        <w:rPr>
          <w:rFonts w:ascii="Times New Roman" w:eastAsia="Calibri" w:hAnsi="Times New Roman" w:cs="Times New Roman"/>
          <w:sz w:val="24"/>
          <w:szCs w:val="24"/>
          <w:lang w:val="uk-UA"/>
        </w:rPr>
        <w:t>Пашковську Любов Вікторівну</w:t>
      </w:r>
      <w:r w:rsidR="005469C1" w:rsidRPr="005469C1">
        <w:rPr>
          <w:rFonts w:ascii="Times New Roman" w:eastAsia="Calibri" w:hAnsi="Times New Roman" w:cs="Times New Roman"/>
          <w:sz w:val="24"/>
          <w:szCs w:val="24"/>
          <w:lang w:val="uk-UA"/>
        </w:rPr>
        <w:t xml:space="preserve">. Затвердити </w:t>
      </w:r>
      <w:r w:rsidR="005469C1" w:rsidRPr="005469C1">
        <w:rPr>
          <w:rFonts w:ascii="Times New Roman" w:hAnsi="Times New Roman" w:cs="Times New Roman"/>
          <w:sz w:val="24"/>
          <w:szCs w:val="24"/>
          <w:lang w:val="uk-UA"/>
        </w:rPr>
        <w:t>умов цивільно-правових договорів,</w:t>
      </w:r>
      <w:r w:rsidR="005469C1" w:rsidRPr="005469C1">
        <w:rPr>
          <w:rFonts w:ascii="Times New Roman" w:hAnsi="Times New Roman" w:cs="Times New Roman"/>
          <w:sz w:val="24"/>
          <w:szCs w:val="24"/>
          <w:lang w:val="uk-UA"/>
        </w:rPr>
        <w:t xml:space="preserve"> </w:t>
      </w:r>
      <w:r w:rsidR="005469C1" w:rsidRPr="005469C1">
        <w:rPr>
          <w:rFonts w:ascii="Times New Roman" w:hAnsi="Times New Roman" w:cs="Times New Roman"/>
          <w:sz w:val="24"/>
          <w:szCs w:val="24"/>
          <w:lang w:val="uk-UA"/>
        </w:rPr>
        <w:t>що укладатимуться з невиконавчими директорами</w:t>
      </w:r>
      <w:r w:rsidR="005469C1" w:rsidRPr="005469C1">
        <w:rPr>
          <w:rFonts w:ascii="Times New Roman" w:hAnsi="Times New Roman" w:cs="Times New Roman"/>
          <w:sz w:val="24"/>
          <w:szCs w:val="24"/>
          <w:lang w:val="uk-UA"/>
        </w:rPr>
        <w:t xml:space="preserve"> та обрати арбітражного керуючого </w:t>
      </w:r>
      <w:proofErr w:type="spellStart"/>
      <w:r w:rsidR="005469C1" w:rsidRPr="005469C1">
        <w:rPr>
          <w:rFonts w:ascii="Times New Roman" w:hAnsi="Times New Roman" w:cs="Times New Roman"/>
          <w:sz w:val="24"/>
          <w:szCs w:val="24"/>
          <w:lang w:val="uk-UA"/>
        </w:rPr>
        <w:t>Касаткіна</w:t>
      </w:r>
      <w:proofErr w:type="spellEnd"/>
      <w:r w:rsidR="005469C1" w:rsidRPr="005469C1">
        <w:rPr>
          <w:rFonts w:ascii="Times New Roman" w:hAnsi="Times New Roman" w:cs="Times New Roman"/>
          <w:sz w:val="24"/>
          <w:szCs w:val="24"/>
          <w:lang w:val="uk-UA"/>
        </w:rPr>
        <w:t xml:space="preserve"> Д.М. як уповноважену особу на підписання </w:t>
      </w:r>
      <w:r w:rsidR="005469C1" w:rsidRPr="005469C1">
        <w:rPr>
          <w:rFonts w:ascii="Times New Roman" w:hAnsi="Times New Roman" w:cs="Times New Roman"/>
          <w:sz w:val="24"/>
          <w:szCs w:val="24"/>
          <w:lang w:val="uk-UA"/>
        </w:rPr>
        <w:t xml:space="preserve">цивільно-правових договорів </w:t>
      </w:r>
      <w:r w:rsidR="005469C1" w:rsidRPr="00172315">
        <w:rPr>
          <w:rFonts w:ascii="Times New Roman" w:hAnsi="Times New Roman" w:cs="Times New Roman"/>
          <w:sz w:val="24"/>
          <w:szCs w:val="24"/>
          <w:lang w:val="uk-UA"/>
        </w:rPr>
        <w:t xml:space="preserve">з </w:t>
      </w:r>
      <w:r w:rsidR="005469C1">
        <w:rPr>
          <w:rFonts w:ascii="Times New Roman" w:hAnsi="Times New Roman" w:cs="Times New Roman"/>
          <w:sz w:val="24"/>
          <w:szCs w:val="24"/>
          <w:lang w:val="uk-UA"/>
        </w:rPr>
        <w:t>невиконавчими директорами.</w:t>
      </w:r>
    </w:p>
    <w:p w14:paraId="2B20633B" w14:textId="2A6ABE90" w:rsidR="00E40E63" w:rsidRPr="00172315" w:rsidRDefault="00172315" w:rsidP="00172315">
      <w:pPr>
        <w:spacing w:after="200" w:line="276" w:lineRule="auto"/>
        <w:ind w:firstLine="360"/>
        <w:jc w:val="both"/>
        <w:rPr>
          <w:rFonts w:ascii="Times New Roman" w:hAnsi="Times New Roman" w:cs="Times New Roman"/>
          <w:sz w:val="24"/>
          <w:szCs w:val="24"/>
          <w:lang w:val="uk-UA"/>
        </w:rPr>
      </w:pPr>
      <w:r w:rsidRPr="00172315">
        <w:rPr>
          <w:rFonts w:ascii="Times New Roman" w:hAnsi="Times New Roman" w:cs="Times New Roman"/>
          <w:b/>
          <w:bCs/>
          <w:sz w:val="24"/>
          <w:szCs w:val="24"/>
          <w:lang w:val="uk-UA"/>
        </w:rPr>
        <w:t xml:space="preserve">22. </w:t>
      </w:r>
      <w:r w:rsidR="005469C1" w:rsidRPr="00172315">
        <w:rPr>
          <w:rFonts w:ascii="Times New Roman" w:hAnsi="Times New Roman" w:cs="Times New Roman"/>
          <w:sz w:val="24"/>
          <w:szCs w:val="24"/>
          <w:lang w:val="uk-UA"/>
        </w:rPr>
        <w:t>Прийнят</w:t>
      </w:r>
      <w:r w:rsidR="005469C1">
        <w:rPr>
          <w:rFonts w:ascii="Times New Roman" w:hAnsi="Times New Roman" w:cs="Times New Roman"/>
          <w:sz w:val="24"/>
          <w:szCs w:val="24"/>
          <w:lang w:val="uk-UA"/>
        </w:rPr>
        <w:t>тя</w:t>
      </w:r>
      <w:r w:rsidR="000711E2" w:rsidRPr="00172315">
        <w:rPr>
          <w:rFonts w:ascii="Times New Roman" w:hAnsi="Times New Roman" w:cs="Times New Roman"/>
          <w:sz w:val="24"/>
          <w:szCs w:val="24"/>
          <w:lang w:val="uk-UA"/>
        </w:rPr>
        <w:t xml:space="preserve"> рішення про попереднє надання згоди на вчинення значних правочинів, які можуть вчинятися ПрАТ «Агро-Союз» протягом </w:t>
      </w:r>
      <w:r w:rsidR="000711E2" w:rsidRPr="00172315">
        <w:rPr>
          <w:rFonts w:ascii="Times New Roman" w:hAnsi="Times New Roman" w:cs="Times New Roman"/>
          <w:color w:val="000000" w:themeColor="text1"/>
          <w:sz w:val="24"/>
          <w:szCs w:val="24"/>
          <w:lang w:val="uk-UA"/>
        </w:rPr>
        <w:t>трьох років</w:t>
      </w:r>
      <w:r w:rsidR="000711E2" w:rsidRPr="00172315">
        <w:rPr>
          <w:rFonts w:ascii="Times New Roman" w:hAnsi="Times New Roman" w:cs="Times New Roman"/>
          <w:sz w:val="24"/>
          <w:szCs w:val="24"/>
          <w:lang w:val="uk-UA"/>
        </w:rPr>
        <w:t xml:space="preserve"> з дати прийняття такого рішення, із зазначенням характеру правочинів та їх граничної сукупної вартості.</w:t>
      </w:r>
    </w:p>
    <w:p w14:paraId="5C11AD52" w14:textId="7940E70D" w:rsidR="00050033" w:rsidRPr="00DA1283" w:rsidRDefault="00050033" w:rsidP="00050033">
      <w:pPr>
        <w:ind w:firstLine="360"/>
        <w:jc w:val="both"/>
        <w:rPr>
          <w:rFonts w:ascii="Times New Roman" w:hAnsi="Times New Roman" w:cs="Times New Roman"/>
          <w:sz w:val="24"/>
          <w:szCs w:val="24"/>
          <w:lang w:val="uk-UA"/>
        </w:rPr>
      </w:pPr>
      <w:r w:rsidRPr="00DA1283">
        <w:rPr>
          <w:rFonts w:ascii="Times New Roman" w:hAnsi="Times New Roman" w:cs="Times New Roman"/>
          <w:b/>
          <w:sz w:val="24"/>
          <w:szCs w:val="24"/>
          <w:lang w:val="uk-UA"/>
        </w:rPr>
        <w:t>Проект рішення з цього питання:</w:t>
      </w:r>
      <w:r w:rsidRPr="00DA1283">
        <w:rPr>
          <w:rFonts w:ascii="Times New Roman" w:hAnsi="Times New Roman" w:cs="Times New Roman"/>
          <w:sz w:val="24"/>
          <w:szCs w:val="24"/>
          <w:lang w:val="uk-UA"/>
        </w:rPr>
        <w:t xml:space="preserve"> Прийняти рішення про попереднє надання згоди на вчинення значних правочинів на 2026-2029 роки в наступній редакції: </w:t>
      </w:r>
    </w:p>
    <w:p w14:paraId="2D3319DA" w14:textId="38FD8206" w:rsidR="00050033" w:rsidRPr="00DA1283" w:rsidRDefault="00050033" w:rsidP="00050033">
      <w:pPr>
        <w:tabs>
          <w:tab w:val="left" w:pos="993"/>
        </w:tabs>
        <w:ind w:firstLine="54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«1. Для забезпечення поточної господарської діяльності Приватного акціонерного товариства «Агро-Союз» (надалі – Товариство), керуючись ст. 106 Закону України «Про акціонерні товариства», загальні збори Товариства вирішили прийняти рішення про попереднє надання згоди на вчинення значних правочинів, які можуть вчинятися Товариством протягом року з дати прийняття такого рішення, із зазначенням характеру правочинів та їх граничної сукупної вартості відповідно до п.2 цього рішення (питання 22 Порядку денного).</w:t>
      </w:r>
    </w:p>
    <w:p w14:paraId="1C738BBA" w14:textId="77777777" w:rsidR="00050033" w:rsidRPr="00DA1283" w:rsidRDefault="00050033" w:rsidP="00050033">
      <w:pPr>
        <w:tabs>
          <w:tab w:val="left" w:pos="993"/>
        </w:tabs>
        <w:ind w:firstLine="54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   2.  Попереднє надання згоди на вчинення значних правочинів означає, що Правління Товариства має право укладати правочини, які відповідають критеріям, наведеним нижче в пункті 3, із визначенням умов таких правочинів на власний розсуд без отримання дозволу (узгодження) можливості укладення та без узгодження умов таких правочинів із загальними зборами Товариства.</w:t>
      </w:r>
    </w:p>
    <w:p w14:paraId="17C415A5" w14:textId="77777777" w:rsidR="00050033" w:rsidRPr="00DA1283" w:rsidRDefault="00050033" w:rsidP="00050033">
      <w:pPr>
        <w:tabs>
          <w:tab w:val="left" w:pos="709"/>
        </w:tabs>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ab/>
        <w:t>3.  Загальні збори Товариства приймають рішення про попереднє надання згоди на вчинення значних правочинів на умовах, визначених в п. 2 цього рішення, які відповідають наступним критеріям:</w:t>
      </w:r>
    </w:p>
    <w:p w14:paraId="587F21D3" w14:textId="77777777" w:rsidR="00050033" w:rsidRPr="00DA1283" w:rsidRDefault="00050033" w:rsidP="00050033">
      <w:pPr>
        <w:numPr>
          <w:ilvl w:val="0"/>
          <w:numId w:val="1"/>
        </w:numPr>
        <w:tabs>
          <w:tab w:val="num" w:pos="142"/>
        </w:tabs>
        <w:spacing w:after="200" w:line="276" w:lineRule="auto"/>
        <w:ind w:left="0"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Договори про відкриття кредитної лінії, в тому числі договори на умовах овердрафту та договори про відкриття кредитної лінії в іноземній валюті, якщо основна сума кредиту не перевищує 150 000 000 грн. або еквівалент цієї суми в іноземній валюті по курсу Національного банку України на день підписання договору.</w:t>
      </w:r>
    </w:p>
    <w:p w14:paraId="20416F0D" w14:textId="77777777" w:rsidR="00050033" w:rsidRPr="00DA1283" w:rsidRDefault="00050033" w:rsidP="00050033">
      <w:pPr>
        <w:numPr>
          <w:ilvl w:val="0"/>
          <w:numId w:val="1"/>
        </w:numPr>
        <w:spacing w:after="200" w:line="276" w:lineRule="auto"/>
        <w:ind w:left="0"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Договори застави рухомого та нерухомого майна, майнових прав, цінних паперів, якщо оцінена вартість заставленого майна, майнових прав, цінних паперів не перевищує 150 000 000 грн.</w:t>
      </w:r>
    </w:p>
    <w:p w14:paraId="094DFF92" w14:textId="77777777" w:rsidR="00050033" w:rsidRPr="00DA1283" w:rsidRDefault="00050033" w:rsidP="00050033">
      <w:pPr>
        <w:numPr>
          <w:ilvl w:val="0"/>
          <w:numId w:val="1"/>
        </w:numPr>
        <w:spacing w:after="200" w:line="276" w:lineRule="auto"/>
        <w:ind w:left="0"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Договори поруки за фізичних та юридичних осіб, якщо відповідальність Товариства за сумою основного боргу боржника не перевищує 200 000 000 грн. або еквівалент в іноземній валюті по курсу Національного банку України на день підписання договору.</w:t>
      </w:r>
    </w:p>
    <w:p w14:paraId="10524036" w14:textId="77777777" w:rsidR="00050033" w:rsidRPr="00DA1283" w:rsidRDefault="00050033" w:rsidP="00050033">
      <w:pPr>
        <w:numPr>
          <w:ilvl w:val="0"/>
          <w:numId w:val="1"/>
        </w:numPr>
        <w:spacing w:after="200" w:line="276" w:lineRule="auto"/>
        <w:ind w:left="0"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Договори поставки, </w:t>
      </w:r>
      <w:proofErr w:type="spellStart"/>
      <w:r w:rsidRPr="00DA1283">
        <w:rPr>
          <w:rFonts w:ascii="Times New Roman" w:hAnsi="Times New Roman" w:cs="Times New Roman"/>
          <w:sz w:val="24"/>
          <w:szCs w:val="24"/>
          <w:lang w:val="uk-UA"/>
        </w:rPr>
        <w:t>підряду</w:t>
      </w:r>
      <w:proofErr w:type="spellEnd"/>
      <w:r w:rsidRPr="00DA1283">
        <w:rPr>
          <w:rFonts w:ascii="Times New Roman" w:hAnsi="Times New Roman" w:cs="Times New Roman"/>
          <w:sz w:val="24"/>
          <w:szCs w:val="24"/>
          <w:lang w:val="uk-UA"/>
        </w:rPr>
        <w:t>, надання послуг, в яких Товариство виступає як покупцем (замовником), так і постачальником (підрядником, виконавцем), якщо вартість товарів (робіт, послуг) за таким договором не перевищує 150 000 000 грн. або еквівалент цієї суми в іноземній валюті по курсу Національного банку України на день підписання договору.</w:t>
      </w:r>
    </w:p>
    <w:p w14:paraId="3E7605A0" w14:textId="77777777" w:rsidR="00050033" w:rsidRPr="00DA1283" w:rsidRDefault="00050033" w:rsidP="00050033">
      <w:pPr>
        <w:numPr>
          <w:ilvl w:val="0"/>
          <w:numId w:val="1"/>
        </w:numPr>
        <w:spacing w:after="200" w:line="276" w:lineRule="auto"/>
        <w:ind w:left="0"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Договори про надання фінансової допомоги (платної та безоплатної), договори позики, в яких Товариство є будь-якою стороною, якщо сума фінансової допомоги (позики) не перевищує 150 000 000 грн.».</w:t>
      </w:r>
    </w:p>
    <w:p w14:paraId="50C292D5" w14:textId="77777777" w:rsidR="00050033" w:rsidRPr="00DA1283" w:rsidRDefault="00050033" w:rsidP="00050033">
      <w:pPr>
        <w:pStyle w:val="rvps2"/>
        <w:numPr>
          <w:ilvl w:val="0"/>
          <w:numId w:val="1"/>
        </w:numPr>
        <w:shd w:val="clear" w:color="auto" w:fill="FFFFFF"/>
        <w:spacing w:before="0" w:beforeAutospacing="0" w:after="125" w:afterAutospacing="0"/>
        <w:ind w:left="0" w:firstLine="284"/>
        <w:jc w:val="both"/>
        <w:rPr>
          <w:lang w:val="uk-UA"/>
        </w:rPr>
      </w:pPr>
      <w:r w:rsidRPr="00DA1283">
        <w:rPr>
          <w:shd w:val="clear" w:color="auto" w:fill="FFFFFF"/>
          <w:lang w:val="uk-UA"/>
        </w:rPr>
        <w:lastRenderedPageBreak/>
        <w:t xml:space="preserve">Враховуючи знаходження ПрАТ «Агро-Союз» станом на дату підготовки та відправлення цього повідомлення про проведення чергових загальних зборів ПрАТ «Агро-Союз» в процедурі санації, вчинення значних правочинів, зазначених в пунктах 1-5 цього рішення, обов`язково здійснюється з урахуванням вимог ч.4 ст. 50 Кодексу України з процедур банкрутства, відповідно до якої з </w:t>
      </w:r>
      <w:r w:rsidRPr="00DA1283">
        <w:rPr>
          <w:lang w:val="uk-UA"/>
        </w:rPr>
        <w:t>моменту постановлення ухвали про введення процедури санації</w:t>
      </w:r>
      <w:bookmarkStart w:id="0" w:name="n795"/>
      <w:bookmarkStart w:id="1" w:name="n797"/>
      <w:bookmarkEnd w:id="0"/>
      <w:bookmarkEnd w:id="1"/>
      <w:r w:rsidRPr="00DA1283">
        <w:rPr>
          <w:lang w:val="uk-UA"/>
        </w:rPr>
        <w:t xml:space="preserve"> зупиняються повноваження органів управління боржника - юридичної особи щодо управління та розпорядження майном боржника, повноваження органів управління передаються керуючому санацією, крім повноважень, передбачених планом санації».</w:t>
      </w:r>
    </w:p>
    <w:p w14:paraId="2F0B358A" w14:textId="411F008E" w:rsidR="00050033" w:rsidRPr="00172315" w:rsidRDefault="00050033" w:rsidP="00172315">
      <w:pPr>
        <w:rPr>
          <w:rFonts w:ascii="Times New Roman" w:hAnsi="Times New Roman" w:cs="Times New Roman"/>
          <w:sz w:val="24"/>
          <w:szCs w:val="24"/>
          <w:lang w:val="uk-UA"/>
        </w:rPr>
      </w:pPr>
      <w:r w:rsidRPr="00DA1283">
        <w:rPr>
          <w:rFonts w:ascii="Times New Roman" w:hAnsi="Times New Roman" w:cs="Times New Roman"/>
          <w:b/>
          <w:sz w:val="24"/>
          <w:szCs w:val="24"/>
          <w:lang w:val="uk-UA" w:eastAsia="uk-UA"/>
        </w:rPr>
        <w:t xml:space="preserve">  </w:t>
      </w:r>
      <w:r w:rsidRPr="00DA1283">
        <w:rPr>
          <w:rFonts w:ascii="Times New Roman" w:hAnsi="Times New Roman" w:cs="Times New Roman"/>
          <w:sz w:val="24"/>
          <w:szCs w:val="24"/>
          <w:lang w:val="uk-UA"/>
        </w:rPr>
        <w:t xml:space="preserve">   </w:t>
      </w:r>
    </w:p>
    <w:p w14:paraId="09C6E216" w14:textId="756C1C4F" w:rsidR="00DC36F8" w:rsidRPr="00172315" w:rsidRDefault="00172315" w:rsidP="00172315">
      <w:pPr>
        <w:spacing w:after="200" w:line="276" w:lineRule="auto"/>
        <w:ind w:firstLine="284"/>
        <w:jc w:val="both"/>
        <w:rPr>
          <w:rFonts w:ascii="Times New Roman" w:hAnsi="Times New Roman" w:cs="Times New Roman"/>
          <w:sz w:val="24"/>
          <w:szCs w:val="24"/>
          <w:lang w:val="uk-UA"/>
        </w:rPr>
      </w:pPr>
      <w:r w:rsidRPr="00172315">
        <w:rPr>
          <w:rFonts w:ascii="Times New Roman" w:hAnsi="Times New Roman" w:cs="Times New Roman"/>
          <w:b/>
          <w:bCs/>
          <w:sz w:val="24"/>
          <w:szCs w:val="24"/>
          <w:lang w:val="uk-UA"/>
        </w:rPr>
        <w:t xml:space="preserve">22. </w:t>
      </w:r>
      <w:r w:rsidR="000711E2" w:rsidRPr="00172315">
        <w:rPr>
          <w:rFonts w:ascii="Times New Roman" w:hAnsi="Times New Roman" w:cs="Times New Roman"/>
          <w:sz w:val="24"/>
          <w:szCs w:val="24"/>
          <w:lang w:val="uk-UA"/>
        </w:rPr>
        <w:t>Прийняття рішення про внесення змін до положення про загальні збори ПрАТ «Агро-Союз» у зв’язку з приведенням його норм до ЗУ «Про акціонерні товариства» №2465-ІХ від 27 липня 2022 року. Затвердження нової редакції положення про загальні збори ПрАТ «Агро-Союз».</w:t>
      </w:r>
    </w:p>
    <w:p w14:paraId="3C29F58C" w14:textId="0DF0AB0E" w:rsidR="00172315" w:rsidRDefault="00E40E63" w:rsidP="00172315">
      <w:pPr>
        <w:spacing w:after="200" w:line="276" w:lineRule="auto"/>
        <w:ind w:firstLine="284"/>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sidR="00DC36F8" w:rsidRPr="00DA1283">
        <w:rPr>
          <w:rFonts w:ascii="Times New Roman" w:eastAsia="Calibri" w:hAnsi="Times New Roman" w:cs="Times New Roman"/>
          <w:b/>
          <w:bCs/>
          <w:sz w:val="24"/>
          <w:szCs w:val="24"/>
          <w:lang w:val="uk-UA"/>
        </w:rPr>
        <w:t xml:space="preserve"> </w:t>
      </w:r>
      <w:r w:rsidR="00DC36F8" w:rsidRPr="00DA1283">
        <w:rPr>
          <w:rFonts w:ascii="Times New Roman" w:hAnsi="Times New Roman" w:cs="Times New Roman"/>
          <w:sz w:val="24"/>
          <w:szCs w:val="24"/>
          <w:lang w:val="uk-UA"/>
        </w:rPr>
        <w:t>Затвердити нов</w:t>
      </w:r>
      <w:r w:rsidR="00172315">
        <w:rPr>
          <w:rFonts w:ascii="Times New Roman" w:hAnsi="Times New Roman" w:cs="Times New Roman"/>
          <w:sz w:val="24"/>
          <w:szCs w:val="24"/>
          <w:lang w:val="uk-UA"/>
        </w:rPr>
        <w:t>у</w:t>
      </w:r>
      <w:r w:rsidR="00DC36F8" w:rsidRPr="00DA1283">
        <w:rPr>
          <w:rFonts w:ascii="Times New Roman" w:hAnsi="Times New Roman" w:cs="Times New Roman"/>
          <w:sz w:val="24"/>
          <w:szCs w:val="24"/>
          <w:lang w:val="uk-UA"/>
        </w:rPr>
        <w:t xml:space="preserve"> редакці</w:t>
      </w:r>
      <w:r w:rsidR="00172315">
        <w:rPr>
          <w:rFonts w:ascii="Times New Roman" w:hAnsi="Times New Roman" w:cs="Times New Roman"/>
          <w:sz w:val="24"/>
          <w:szCs w:val="24"/>
          <w:lang w:val="uk-UA"/>
        </w:rPr>
        <w:t>ю</w:t>
      </w:r>
      <w:r w:rsidR="00DC36F8" w:rsidRPr="00DA1283">
        <w:rPr>
          <w:rFonts w:ascii="Times New Roman" w:hAnsi="Times New Roman" w:cs="Times New Roman"/>
          <w:sz w:val="24"/>
          <w:szCs w:val="24"/>
          <w:lang w:val="uk-UA"/>
        </w:rPr>
        <w:t xml:space="preserve"> положення про загальні збори ПрАТ «Агро-Союз».</w:t>
      </w:r>
    </w:p>
    <w:p w14:paraId="64DEED22" w14:textId="77777777" w:rsidR="00172315" w:rsidRDefault="00172315" w:rsidP="00172315">
      <w:pPr>
        <w:spacing w:after="200" w:line="276" w:lineRule="auto"/>
        <w:ind w:firstLine="284"/>
        <w:jc w:val="both"/>
        <w:rPr>
          <w:rFonts w:ascii="Times New Roman" w:hAnsi="Times New Roman" w:cs="Times New Roman"/>
          <w:sz w:val="24"/>
          <w:szCs w:val="24"/>
          <w:lang w:val="uk-UA"/>
        </w:rPr>
      </w:pPr>
    </w:p>
    <w:p w14:paraId="0D66223F" w14:textId="4155D286" w:rsidR="00172315" w:rsidRPr="00172315" w:rsidRDefault="00172315" w:rsidP="00172315">
      <w:pPr>
        <w:spacing w:after="200" w:line="276" w:lineRule="auto"/>
        <w:ind w:firstLine="284"/>
        <w:jc w:val="both"/>
        <w:rPr>
          <w:rFonts w:ascii="Times New Roman" w:hAnsi="Times New Roman" w:cs="Times New Roman"/>
          <w:sz w:val="24"/>
          <w:szCs w:val="24"/>
          <w:lang w:val="uk-UA"/>
        </w:rPr>
      </w:pPr>
      <w:r w:rsidRPr="00172315">
        <w:rPr>
          <w:rFonts w:ascii="Times New Roman" w:hAnsi="Times New Roman" w:cs="Times New Roman"/>
          <w:b/>
          <w:bCs/>
          <w:sz w:val="24"/>
          <w:szCs w:val="24"/>
          <w:lang w:val="uk-UA"/>
        </w:rPr>
        <w:t>23.</w:t>
      </w:r>
      <w:r>
        <w:rPr>
          <w:rFonts w:ascii="Times New Roman" w:hAnsi="Times New Roman" w:cs="Times New Roman"/>
          <w:sz w:val="24"/>
          <w:szCs w:val="24"/>
          <w:lang w:val="uk-UA"/>
        </w:rPr>
        <w:t xml:space="preserve"> </w:t>
      </w:r>
      <w:r w:rsidRPr="00172315">
        <w:rPr>
          <w:rFonts w:ascii="Times New Roman" w:hAnsi="Times New Roman" w:cs="Times New Roman"/>
          <w:sz w:val="24"/>
          <w:szCs w:val="24"/>
          <w:lang w:val="uk-UA"/>
        </w:rPr>
        <w:t>Прийняття рішення про внесення змін до положення про загальні збори ПрАТ «Агро-Союз» у зв’язку з приведенням його норм до ЗУ «Про акціонерні товариства» №2465-ІХ від 27 липня 2022 року</w:t>
      </w:r>
      <w:r>
        <w:rPr>
          <w:rFonts w:ascii="Times New Roman" w:hAnsi="Times New Roman" w:cs="Times New Roman"/>
          <w:sz w:val="24"/>
          <w:szCs w:val="24"/>
          <w:lang w:val="uk-UA"/>
        </w:rPr>
        <w:t xml:space="preserve"> та з</w:t>
      </w:r>
      <w:r w:rsidRPr="00172315">
        <w:rPr>
          <w:rFonts w:ascii="Times New Roman" w:hAnsi="Times New Roman" w:cs="Times New Roman"/>
          <w:sz w:val="24"/>
          <w:szCs w:val="24"/>
          <w:lang w:val="uk-UA"/>
        </w:rPr>
        <w:t xml:space="preserve">атвердження нової редакції положення про загальні збори ПрАТ «Агро-Союз». </w:t>
      </w:r>
    </w:p>
    <w:p w14:paraId="50B652F1" w14:textId="08207A16" w:rsidR="00172315" w:rsidRPr="00DA1283" w:rsidRDefault="00172315" w:rsidP="005469C1">
      <w:pPr>
        <w:spacing w:after="200" w:line="276" w:lineRule="auto"/>
        <w:ind w:firstLine="284"/>
        <w:jc w:val="both"/>
        <w:rPr>
          <w:rFonts w:ascii="Times New Roman" w:hAnsi="Times New Roman" w:cs="Times New Roman"/>
          <w:sz w:val="24"/>
          <w:szCs w:val="24"/>
          <w:lang w:val="uk-UA"/>
        </w:rPr>
      </w:pPr>
      <w:r w:rsidRPr="00DA1283">
        <w:rPr>
          <w:rFonts w:ascii="Times New Roman" w:eastAsia="Calibri" w:hAnsi="Times New Roman" w:cs="Times New Roman"/>
          <w:b/>
          <w:bCs/>
          <w:sz w:val="24"/>
          <w:szCs w:val="24"/>
          <w:lang w:val="uk-UA"/>
        </w:rPr>
        <w:t>Проект рішення з цього питання:</w:t>
      </w:r>
      <w:r>
        <w:rPr>
          <w:rFonts w:ascii="Times New Roman" w:eastAsia="Calibri" w:hAnsi="Times New Roman" w:cs="Times New Roman"/>
          <w:b/>
          <w:bCs/>
          <w:sz w:val="24"/>
          <w:szCs w:val="24"/>
          <w:lang w:val="uk-UA"/>
        </w:rPr>
        <w:t xml:space="preserve"> </w:t>
      </w:r>
      <w:r>
        <w:rPr>
          <w:rFonts w:ascii="Times New Roman" w:eastAsia="Calibri" w:hAnsi="Times New Roman" w:cs="Times New Roman"/>
          <w:sz w:val="24"/>
          <w:szCs w:val="24"/>
          <w:lang w:val="uk-UA"/>
        </w:rPr>
        <w:t xml:space="preserve">Затвердити нову редакцію </w:t>
      </w:r>
      <w:r w:rsidRPr="00172315">
        <w:rPr>
          <w:rFonts w:ascii="Times New Roman" w:hAnsi="Times New Roman" w:cs="Times New Roman"/>
          <w:sz w:val="24"/>
          <w:szCs w:val="24"/>
          <w:lang w:val="uk-UA"/>
        </w:rPr>
        <w:t xml:space="preserve">положення про загальні збори ПрАТ «Агро-Союз». </w:t>
      </w:r>
    </w:p>
    <w:p w14:paraId="1FCFC12C" w14:textId="08D0411A" w:rsidR="000711E2" w:rsidRPr="00DA1283" w:rsidRDefault="000711E2" w:rsidP="000711E2">
      <w:pPr>
        <w:ind w:firstLine="284"/>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а також інформацію, зазначену в частині </w:t>
      </w:r>
      <w:r w:rsidR="00DC36F8" w:rsidRPr="00DA1283">
        <w:rPr>
          <w:rFonts w:ascii="Times New Roman" w:hAnsi="Times New Roman" w:cs="Times New Roman"/>
          <w:sz w:val="24"/>
          <w:szCs w:val="24"/>
          <w:lang w:val="uk-UA"/>
        </w:rPr>
        <w:t>3</w:t>
      </w:r>
      <w:r w:rsidRPr="00DA1283">
        <w:rPr>
          <w:rFonts w:ascii="Times New Roman" w:hAnsi="Times New Roman" w:cs="Times New Roman"/>
          <w:sz w:val="24"/>
          <w:szCs w:val="24"/>
          <w:lang w:val="uk-UA"/>
        </w:rPr>
        <w:t xml:space="preserve">  статті </w:t>
      </w:r>
      <w:r w:rsidR="00DC36F8" w:rsidRPr="00DA1283">
        <w:rPr>
          <w:rFonts w:ascii="Times New Roman" w:hAnsi="Times New Roman" w:cs="Times New Roman"/>
          <w:sz w:val="24"/>
          <w:szCs w:val="24"/>
          <w:lang w:val="uk-UA"/>
        </w:rPr>
        <w:t>47</w:t>
      </w:r>
      <w:r w:rsidRPr="00DA1283">
        <w:rPr>
          <w:rFonts w:ascii="Times New Roman" w:hAnsi="Times New Roman" w:cs="Times New Roman"/>
          <w:sz w:val="24"/>
          <w:szCs w:val="24"/>
          <w:lang w:val="uk-UA"/>
        </w:rPr>
        <w:t xml:space="preserve"> закону України «Про акціонерні товариства»: http://modelagro.com/auctioners/inform/</w:t>
      </w:r>
    </w:p>
    <w:p w14:paraId="0032829D" w14:textId="77777777" w:rsidR="000711E2" w:rsidRPr="00DA1283" w:rsidRDefault="000711E2" w:rsidP="000711E2">
      <w:pPr>
        <w:jc w:val="both"/>
        <w:rPr>
          <w:rFonts w:ascii="Times New Roman" w:hAnsi="Times New Roman" w:cs="Times New Roman"/>
          <w:sz w:val="24"/>
          <w:szCs w:val="24"/>
          <w:lang w:val="uk-UA"/>
        </w:rPr>
      </w:pPr>
    </w:p>
    <w:p w14:paraId="2CC97B68" w14:textId="7D98BBB1" w:rsidR="000711E2" w:rsidRDefault="000711E2" w:rsidP="000711E2">
      <w:pPr>
        <w:ind w:firstLine="360"/>
        <w:jc w:val="both"/>
        <w:rPr>
          <w:rFonts w:ascii="Times New Roman" w:hAnsi="Times New Roman" w:cs="Times New Roman"/>
          <w:sz w:val="24"/>
          <w:szCs w:val="24"/>
          <w:lang w:val="uk-UA"/>
        </w:rPr>
      </w:pPr>
      <w:r w:rsidRPr="00DA1283">
        <w:rPr>
          <w:rFonts w:ascii="Times New Roman" w:hAnsi="Times New Roman" w:cs="Times New Roman"/>
          <w:sz w:val="24"/>
          <w:szCs w:val="24"/>
          <w:lang w:val="uk-UA"/>
        </w:rPr>
        <w:t xml:space="preserve">З матеріалами (документами), з якими акціонери можуть ознайомитися під час підготовки до Загальних зборів, акціонери можуть ознайомитися за місцезнаходженням Товариства: Дніпропетровська обл., Синельниківський р-н, с. Майське, вул. Герцена, буд. 16А, у робочі дні та у робочий час, а в день проведення Загальних зборів – також у місці їх проведення. </w:t>
      </w:r>
    </w:p>
    <w:p w14:paraId="676574D4" w14:textId="41C233F4" w:rsidR="00172315" w:rsidRDefault="00172315" w:rsidP="000711E2">
      <w:pPr>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Також, акціонери можуть отримати всі матеріали (документи), які необхідні для підготовки для голосування за електронною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 xml:space="preserve">: </w:t>
      </w:r>
      <w:r w:rsidRPr="00172315">
        <w:rPr>
          <w:rFonts w:ascii="Times New Roman" w:hAnsi="Times New Roman" w:cs="Times New Roman"/>
          <w:sz w:val="24"/>
          <w:szCs w:val="24"/>
          <w:lang w:val="uk-UA"/>
        </w:rPr>
        <w:t>nataliia.khomliuk@agrosoyuz.com</w:t>
      </w:r>
      <w:r w:rsidR="005469C1">
        <w:rPr>
          <w:rFonts w:ascii="Times New Roman" w:hAnsi="Times New Roman" w:cs="Times New Roman"/>
          <w:sz w:val="24"/>
          <w:szCs w:val="24"/>
          <w:lang w:val="uk-UA"/>
        </w:rPr>
        <w:t xml:space="preserve">. </w:t>
      </w:r>
      <w:r w:rsidR="005469C1" w:rsidRPr="005469C1">
        <w:rPr>
          <w:rFonts w:ascii="Times New Roman" w:hAnsi="Times New Roman" w:cs="Times New Roman"/>
          <w:sz w:val="24"/>
          <w:szCs w:val="24"/>
          <w:lang w:val="uk-UA"/>
        </w:rPr>
        <w:t xml:space="preserve">Запит </w:t>
      </w:r>
      <w:proofErr w:type="spellStart"/>
      <w:r w:rsidR="005469C1" w:rsidRPr="005469C1">
        <w:rPr>
          <w:rFonts w:ascii="Times New Roman" w:hAnsi="Times New Roman" w:cs="Times New Roman"/>
          <w:sz w:val="24"/>
          <w:szCs w:val="24"/>
          <w:lang w:val="uk-UA"/>
        </w:rPr>
        <w:t>акціонера</w:t>
      </w:r>
      <w:proofErr w:type="spellEnd"/>
      <w:r w:rsidR="005469C1" w:rsidRPr="005469C1">
        <w:rPr>
          <w:rFonts w:ascii="Times New Roman" w:hAnsi="Times New Roman" w:cs="Times New Roman"/>
          <w:sz w:val="24"/>
          <w:szCs w:val="24"/>
          <w:lang w:val="uk-UA"/>
        </w:rPr>
        <w:t xml:space="preserve"> на </w:t>
      </w:r>
      <w:proofErr w:type="spellStart"/>
      <w:r w:rsidR="005469C1" w:rsidRPr="005469C1">
        <w:rPr>
          <w:rFonts w:ascii="Times New Roman" w:hAnsi="Times New Roman" w:cs="Times New Roman"/>
          <w:sz w:val="24"/>
          <w:szCs w:val="24"/>
          <w:lang w:val="uk-UA"/>
        </w:rPr>
        <w:t>ознайомлення</w:t>
      </w:r>
      <w:proofErr w:type="spellEnd"/>
      <w:r w:rsidR="005469C1" w:rsidRPr="005469C1">
        <w:rPr>
          <w:rFonts w:ascii="Times New Roman" w:hAnsi="Times New Roman" w:cs="Times New Roman"/>
          <w:sz w:val="24"/>
          <w:szCs w:val="24"/>
          <w:lang w:val="uk-UA"/>
        </w:rPr>
        <w:t xml:space="preserve"> з документами, </w:t>
      </w:r>
      <w:proofErr w:type="spellStart"/>
      <w:r w:rsidR="005469C1" w:rsidRPr="005469C1">
        <w:rPr>
          <w:rFonts w:ascii="Times New Roman" w:hAnsi="Times New Roman" w:cs="Times New Roman"/>
          <w:sz w:val="24"/>
          <w:szCs w:val="24"/>
          <w:lang w:val="uk-UA"/>
        </w:rPr>
        <w:t>необхідними</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акціонерам</w:t>
      </w:r>
      <w:proofErr w:type="spellEnd"/>
      <w:r w:rsidR="005469C1" w:rsidRPr="005469C1">
        <w:rPr>
          <w:rFonts w:ascii="Times New Roman" w:hAnsi="Times New Roman" w:cs="Times New Roman"/>
          <w:sz w:val="24"/>
          <w:szCs w:val="24"/>
          <w:lang w:val="uk-UA"/>
        </w:rPr>
        <w:t xml:space="preserve"> для </w:t>
      </w:r>
      <w:proofErr w:type="spellStart"/>
      <w:r w:rsidR="005469C1" w:rsidRPr="005469C1">
        <w:rPr>
          <w:rFonts w:ascii="Times New Roman" w:hAnsi="Times New Roman" w:cs="Times New Roman"/>
          <w:sz w:val="24"/>
          <w:szCs w:val="24"/>
          <w:lang w:val="uk-UA"/>
        </w:rPr>
        <w:t>прийняття</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рішень</w:t>
      </w:r>
      <w:proofErr w:type="spellEnd"/>
      <w:r w:rsidR="005469C1" w:rsidRPr="005469C1">
        <w:rPr>
          <w:rFonts w:ascii="Times New Roman" w:hAnsi="Times New Roman" w:cs="Times New Roman"/>
          <w:sz w:val="24"/>
          <w:szCs w:val="24"/>
          <w:lang w:val="uk-UA"/>
        </w:rPr>
        <w:t xml:space="preserve"> з </w:t>
      </w:r>
      <w:proofErr w:type="spellStart"/>
      <w:r w:rsidR="005469C1" w:rsidRPr="005469C1">
        <w:rPr>
          <w:rFonts w:ascii="Times New Roman" w:hAnsi="Times New Roman" w:cs="Times New Roman"/>
          <w:sz w:val="24"/>
          <w:szCs w:val="24"/>
          <w:lang w:val="uk-UA"/>
        </w:rPr>
        <w:t>питань</w:t>
      </w:r>
      <w:proofErr w:type="spellEnd"/>
      <w:r w:rsidR="005469C1" w:rsidRPr="005469C1">
        <w:rPr>
          <w:rFonts w:ascii="Times New Roman" w:hAnsi="Times New Roman" w:cs="Times New Roman"/>
          <w:sz w:val="24"/>
          <w:szCs w:val="24"/>
          <w:lang w:val="uk-UA"/>
        </w:rPr>
        <w:t xml:space="preserve"> порядку денного, </w:t>
      </w:r>
      <w:proofErr w:type="spellStart"/>
      <w:r w:rsidR="005469C1" w:rsidRPr="005469C1">
        <w:rPr>
          <w:rFonts w:ascii="Times New Roman" w:hAnsi="Times New Roman" w:cs="Times New Roman"/>
          <w:sz w:val="24"/>
          <w:szCs w:val="24"/>
          <w:lang w:val="uk-UA"/>
        </w:rPr>
        <w:t>має</w:t>
      </w:r>
      <w:proofErr w:type="spellEnd"/>
      <w:r w:rsidR="005469C1" w:rsidRPr="005469C1">
        <w:rPr>
          <w:rFonts w:ascii="Times New Roman" w:hAnsi="Times New Roman" w:cs="Times New Roman"/>
          <w:sz w:val="24"/>
          <w:szCs w:val="24"/>
          <w:lang w:val="uk-UA"/>
        </w:rPr>
        <w:t xml:space="preserve"> бути </w:t>
      </w:r>
      <w:proofErr w:type="spellStart"/>
      <w:r w:rsidR="005469C1" w:rsidRPr="005469C1">
        <w:rPr>
          <w:rFonts w:ascii="Times New Roman" w:hAnsi="Times New Roman" w:cs="Times New Roman"/>
          <w:sz w:val="24"/>
          <w:szCs w:val="24"/>
          <w:lang w:val="uk-UA"/>
        </w:rPr>
        <w:t>підписаний</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кваліфікованим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електронним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підписом</w:t>
      </w:r>
      <w:proofErr w:type="spellEnd"/>
      <w:r w:rsidR="005469C1" w:rsidRPr="005469C1">
        <w:rPr>
          <w:rFonts w:ascii="Times New Roman" w:hAnsi="Times New Roman" w:cs="Times New Roman"/>
          <w:sz w:val="24"/>
          <w:szCs w:val="24"/>
          <w:lang w:val="uk-UA"/>
        </w:rPr>
        <w:t xml:space="preserve"> такого </w:t>
      </w:r>
      <w:proofErr w:type="spellStart"/>
      <w:r w:rsidR="005469C1" w:rsidRPr="005469C1">
        <w:rPr>
          <w:rFonts w:ascii="Times New Roman" w:hAnsi="Times New Roman" w:cs="Times New Roman"/>
          <w:sz w:val="24"/>
          <w:szCs w:val="24"/>
          <w:lang w:val="uk-UA"/>
        </w:rPr>
        <w:t>акціонера</w:t>
      </w:r>
      <w:proofErr w:type="spellEnd"/>
      <w:r w:rsidR="005469C1" w:rsidRPr="005469C1">
        <w:rPr>
          <w:rFonts w:ascii="Times New Roman" w:hAnsi="Times New Roman" w:cs="Times New Roman"/>
          <w:sz w:val="24"/>
          <w:szCs w:val="24"/>
          <w:lang w:val="uk-UA"/>
        </w:rPr>
        <w:t xml:space="preserve"> та/</w:t>
      </w:r>
      <w:proofErr w:type="spellStart"/>
      <w:r w:rsidR="005469C1" w:rsidRPr="005469C1">
        <w:rPr>
          <w:rFonts w:ascii="Times New Roman" w:hAnsi="Times New Roman" w:cs="Times New Roman"/>
          <w:sz w:val="24"/>
          <w:szCs w:val="24"/>
          <w:lang w:val="uk-UA"/>
        </w:rPr>
        <w:t>або</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іншим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засобом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електронної</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ідентифікації</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що</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відповідає</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вимогам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визначеним</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Національною</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комісією</w:t>
      </w:r>
      <w:proofErr w:type="spellEnd"/>
      <w:r w:rsidR="005469C1" w:rsidRPr="005469C1">
        <w:rPr>
          <w:rFonts w:ascii="Times New Roman" w:hAnsi="Times New Roman" w:cs="Times New Roman"/>
          <w:sz w:val="24"/>
          <w:szCs w:val="24"/>
          <w:lang w:val="uk-UA"/>
        </w:rPr>
        <w:t xml:space="preserve"> з </w:t>
      </w:r>
      <w:proofErr w:type="spellStart"/>
      <w:r w:rsidR="005469C1" w:rsidRPr="005469C1">
        <w:rPr>
          <w:rFonts w:ascii="Times New Roman" w:hAnsi="Times New Roman" w:cs="Times New Roman"/>
          <w:sz w:val="24"/>
          <w:szCs w:val="24"/>
          <w:lang w:val="uk-UA"/>
        </w:rPr>
        <w:t>цінних</w:t>
      </w:r>
      <w:proofErr w:type="spellEnd"/>
      <w:r w:rsidR="005469C1" w:rsidRPr="005469C1">
        <w:rPr>
          <w:rFonts w:ascii="Times New Roman" w:hAnsi="Times New Roman" w:cs="Times New Roman"/>
          <w:sz w:val="24"/>
          <w:szCs w:val="24"/>
          <w:lang w:val="uk-UA"/>
        </w:rPr>
        <w:t xml:space="preserve"> </w:t>
      </w:r>
      <w:proofErr w:type="spellStart"/>
      <w:r w:rsidR="005469C1" w:rsidRPr="005469C1">
        <w:rPr>
          <w:rFonts w:ascii="Times New Roman" w:hAnsi="Times New Roman" w:cs="Times New Roman"/>
          <w:sz w:val="24"/>
          <w:szCs w:val="24"/>
          <w:lang w:val="uk-UA"/>
        </w:rPr>
        <w:t>паперів</w:t>
      </w:r>
      <w:proofErr w:type="spellEnd"/>
      <w:r w:rsidR="005469C1" w:rsidRPr="005469C1">
        <w:rPr>
          <w:rFonts w:ascii="Times New Roman" w:hAnsi="Times New Roman" w:cs="Times New Roman"/>
          <w:sz w:val="24"/>
          <w:szCs w:val="24"/>
          <w:lang w:val="uk-UA"/>
        </w:rPr>
        <w:t xml:space="preserve"> та фондового ринку, та направлений на адресу електронної пошти</w:t>
      </w:r>
      <w:r w:rsidR="005469C1">
        <w:rPr>
          <w:rFonts w:ascii="Times New Roman" w:hAnsi="Times New Roman" w:cs="Times New Roman"/>
          <w:sz w:val="24"/>
          <w:szCs w:val="24"/>
          <w:lang w:val="uk-UA"/>
        </w:rPr>
        <w:t xml:space="preserve"> </w:t>
      </w:r>
      <w:hyperlink r:id="rId6" w:history="1">
        <w:r w:rsidR="005469C1" w:rsidRPr="003D3FB0">
          <w:rPr>
            <w:rStyle w:val="a8"/>
            <w:rFonts w:ascii="Times New Roman" w:hAnsi="Times New Roman" w:cs="Times New Roman"/>
            <w:sz w:val="24"/>
            <w:szCs w:val="24"/>
            <w:lang w:val="uk-UA"/>
          </w:rPr>
          <w:t>nataliia.khomliuk@agrosoyuz.com</w:t>
        </w:r>
      </w:hyperlink>
      <w:r w:rsidR="005469C1">
        <w:rPr>
          <w:rFonts w:ascii="Times New Roman" w:hAnsi="Times New Roman" w:cs="Times New Roman"/>
          <w:sz w:val="24"/>
          <w:szCs w:val="24"/>
          <w:lang w:val="uk-UA"/>
        </w:rPr>
        <w:t>.</w:t>
      </w:r>
    </w:p>
    <w:p w14:paraId="35BAB20F" w14:textId="5F689666" w:rsidR="005469C1" w:rsidRDefault="005469C1" w:rsidP="000711E2">
      <w:pPr>
        <w:ind w:firstLine="360"/>
        <w:jc w:val="both"/>
        <w:rPr>
          <w:rFonts w:ascii="Times New Roman" w:hAnsi="Times New Roman" w:cs="Times New Roman"/>
          <w:sz w:val="24"/>
          <w:szCs w:val="24"/>
          <w:lang w:val="uk-UA"/>
        </w:rPr>
      </w:pPr>
      <w:r w:rsidRPr="005469C1">
        <w:rPr>
          <w:rFonts w:ascii="Times New Roman" w:hAnsi="Times New Roman" w:cs="Times New Roman"/>
          <w:sz w:val="24"/>
          <w:szCs w:val="24"/>
          <w:lang w:val="uk-UA"/>
        </w:rPr>
        <w:t xml:space="preserve">У </w:t>
      </w:r>
      <w:proofErr w:type="spellStart"/>
      <w:r w:rsidRPr="005469C1">
        <w:rPr>
          <w:rFonts w:ascii="Times New Roman" w:hAnsi="Times New Roman" w:cs="Times New Roman"/>
          <w:sz w:val="24"/>
          <w:szCs w:val="24"/>
          <w:lang w:val="uk-UA"/>
        </w:rPr>
        <w:t>разі</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отримання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належним</w:t>
      </w:r>
      <w:proofErr w:type="spellEnd"/>
      <w:r w:rsidRPr="005469C1">
        <w:rPr>
          <w:rFonts w:ascii="Times New Roman" w:hAnsi="Times New Roman" w:cs="Times New Roman"/>
          <w:sz w:val="24"/>
          <w:szCs w:val="24"/>
          <w:lang w:val="uk-UA"/>
        </w:rPr>
        <w:t xml:space="preserve"> чином </w:t>
      </w:r>
      <w:proofErr w:type="spellStart"/>
      <w:r w:rsidRPr="005469C1">
        <w:rPr>
          <w:rFonts w:ascii="Times New Roman" w:hAnsi="Times New Roman" w:cs="Times New Roman"/>
          <w:sz w:val="24"/>
          <w:szCs w:val="24"/>
          <w:lang w:val="uk-UA"/>
        </w:rPr>
        <w:t>оформленого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запиту</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від</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акціонера</w:t>
      </w:r>
      <w:proofErr w:type="spellEnd"/>
      <w:r w:rsidRPr="005469C1">
        <w:rPr>
          <w:rFonts w:ascii="Times New Roman" w:hAnsi="Times New Roman" w:cs="Times New Roman"/>
          <w:sz w:val="24"/>
          <w:szCs w:val="24"/>
          <w:lang w:val="uk-UA"/>
        </w:rPr>
        <w:t xml:space="preserve">, особа, </w:t>
      </w:r>
      <w:proofErr w:type="spellStart"/>
      <w:r w:rsidRPr="005469C1">
        <w:rPr>
          <w:rFonts w:ascii="Times New Roman" w:hAnsi="Times New Roman" w:cs="Times New Roman"/>
          <w:sz w:val="24"/>
          <w:szCs w:val="24"/>
          <w:lang w:val="uk-UA"/>
        </w:rPr>
        <w:t>відповідальна</w:t>
      </w:r>
      <w:proofErr w:type="spellEnd"/>
      <w:r w:rsidRPr="005469C1">
        <w:rPr>
          <w:rFonts w:ascii="Times New Roman" w:hAnsi="Times New Roman" w:cs="Times New Roman"/>
          <w:sz w:val="24"/>
          <w:szCs w:val="24"/>
          <w:lang w:val="uk-UA"/>
        </w:rPr>
        <w:t xml:space="preserve"> за </w:t>
      </w:r>
      <w:proofErr w:type="spellStart"/>
      <w:r w:rsidRPr="005469C1">
        <w:rPr>
          <w:rFonts w:ascii="Times New Roman" w:hAnsi="Times New Roman" w:cs="Times New Roman"/>
          <w:sz w:val="24"/>
          <w:szCs w:val="24"/>
          <w:lang w:val="uk-UA"/>
        </w:rPr>
        <w:t>ознайомлення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акціонерів</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відповідними</w:t>
      </w:r>
      <w:proofErr w:type="spellEnd"/>
      <w:r w:rsidRPr="005469C1">
        <w:rPr>
          <w:rFonts w:ascii="Times New Roman" w:hAnsi="Times New Roman" w:cs="Times New Roman"/>
          <w:sz w:val="24"/>
          <w:szCs w:val="24"/>
          <w:lang w:val="uk-UA"/>
        </w:rPr>
        <w:t xml:space="preserve"> документами, </w:t>
      </w:r>
      <w:proofErr w:type="spellStart"/>
      <w:r w:rsidRPr="005469C1">
        <w:rPr>
          <w:rFonts w:ascii="Times New Roman" w:hAnsi="Times New Roman" w:cs="Times New Roman"/>
          <w:sz w:val="24"/>
          <w:szCs w:val="24"/>
          <w:lang w:val="uk-UA"/>
        </w:rPr>
        <w:t>направляє</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такі</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документи</w:t>
      </w:r>
      <w:proofErr w:type="spellEnd"/>
      <w:r w:rsidRPr="005469C1">
        <w:rPr>
          <w:rFonts w:ascii="Times New Roman" w:hAnsi="Times New Roman" w:cs="Times New Roman"/>
          <w:sz w:val="24"/>
          <w:szCs w:val="24"/>
          <w:lang w:val="uk-UA"/>
        </w:rPr>
        <w:t xml:space="preserve"> </w:t>
      </w:r>
      <w:proofErr w:type="gramStart"/>
      <w:r w:rsidRPr="005469C1">
        <w:rPr>
          <w:rFonts w:ascii="Times New Roman" w:hAnsi="Times New Roman" w:cs="Times New Roman"/>
          <w:sz w:val="24"/>
          <w:szCs w:val="24"/>
          <w:lang w:val="uk-UA"/>
        </w:rPr>
        <w:t>на адресу</w:t>
      </w:r>
      <w:proofErr w:type="gram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електронної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пошти</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акціонера</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якої</w:t>
      </w:r>
      <w:proofErr w:type="spellEnd"/>
      <w:r w:rsidRPr="005469C1">
        <w:rPr>
          <w:rFonts w:ascii="Times New Roman" w:hAnsi="Times New Roman" w:cs="Times New Roman"/>
          <w:sz w:val="24"/>
          <w:szCs w:val="24"/>
          <w:lang w:val="uk-UA"/>
        </w:rPr>
        <w:t xml:space="preserve"> направлено запит </w:t>
      </w:r>
      <w:proofErr w:type="spellStart"/>
      <w:r w:rsidRPr="005469C1">
        <w:rPr>
          <w:rFonts w:ascii="Times New Roman" w:hAnsi="Times New Roman" w:cs="Times New Roman"/>
          <w:sz w:val="24"/>
          <w:szCs w:val="24"/>
          <w:lang w:val="uk-UA"/>
        </w:rPr>
        <w:t>із</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засвідченням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документів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кваліфікованим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підписом</w:t>
      </w:r>
      <w:proofErr w:type="spellEnd"/>
      <w:r w:rsidRPr="005469C1">
        <w:rPr>
          <w:rFonts w:ascii="Times New Roman" w:hAnsi="Times New Roman" w:cs="Times New Roman"/>
          <w:sz w:val="24"/>
          <w:szCs w:val="24"/>
          <w:lang w:val="uk-UA"/>
        </w:rPr>
        <w:t xml:space="preserve"> та/</w:t>
      </w:r>
      <w:proofErr w:type="spellStart"/>
      <w:r w:rsidRPr="005469C1">
        <w:rPr>
          <w:rFonts w:ascii="Times New Roman" w:hAnsi="Times New Roman" w:cs="Times New Roman"/>
          <w:sz w:val="24"/>
          <w:szCs w:val="24"/>
          <w:lang w:val="uk-UA"/>
        </w:rPr>
        <w:t>або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іншим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засобом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електронної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ідентифікації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що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відповідає</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вимогам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визначеним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Національною</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комісією</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цінних</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паперів</w:t>
      </w:r>
      <w:proofErr w:type="spellEnd"/>
      <w:r w:rsidRPr="005469C1">
        <w:rPr>
          <w:rFonts w:ascii="Times New Roman" w:hAnsi="Times New Roman" w:cs="Times New Roman"/>
          <w:sz w:val="24"/>
          <w:szCs w:val="24"/>
          <w:lang w:val="uk-UA"/>
        </w:rPr>
        <w:t xml:space="preserve"> та фондового ринку. </w:t>
      </w:r>
      <w:proofErr w:type="spellStart"/>
      <w:r w:rsidRPr="005469C1">
        <w:rPr>
          <w:rFonts w:ascii="Times New Roman" w:hAnsi="Times New Roman" w:cs="Times New Roman"/>
          <w:sz w:val="24"/>
          <w:szCs w:val="24"/>
          <w:lang w:val="uk-UA"/>
        </w:rPr>
        <w:t>Товариство</w:t>
      </w:r>
      <w:proofErr w:type="spellEnd"/>
      <w:r w:rsidRPr="005469C1">
        <w:rPr>
          <w:rFonts w:ascii="Times New Roman" w:hAnsi="Times New Roman" w:cs="Times New Roman"/>
          <w:sz w:val="24"/>
          <w:szCs w:val="24"/>
          <w:lang w:val="uk-UA"/>
        </w:rPr>
        <w:t xml:space="preserve"> до </w:t>
      </w:r>
      <w:proofErr w:type="spellStart"/>
      <w:r w:rsidRPr="005469C1">
        <w:rPr>
          <w:rFonts w:ascii="Times New Roman" w:hAnsi="Times New Roman" w:cs="Times New Roman"/>
          <w:sz w:val="24"/>
          <w:szCs w:val="24"/>
          <w:lang w:val="uk-UA"/>
        </w:rPr>
        <w:t>дати</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проведення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Загальних</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зборів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надає</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відповіді</w:t>
      </w:r>
      <w:proofErr w:type="spellEnd"/>
      <w:r w:rsidRPr="005469C1">
        <w:rPr>
          <w:rFonts w:ascii="Times New Roman" w:hAnsi="Times New Roman" w:cs="Times New Roman"/>
          <w:sz w:val="24"/>
          <w:szCs w:val="24"/>
          <w:lang w:val="uk-UA"/>
        </w:rPr>
        <w:t xml:space="preserve"> на </w:t>
      </w:r>
      <w:proofErr w:type="spellStart"/>
      <w:r w:rsidRPr="005469C1">
        <w:rPr>
          <w:rFonts w:ascii="Times New Roman" w:hAnsi="Times New Roman" w:cs="Times New Roman"/>
          <w:sz w:val="24"/>
          <w:szCs w:val="24"/>
          <w:lang w:val="uk-UA"/>
        </w:rPr>
        <w:t>письмові</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запитання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щодо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питань</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включених</w:t>
      </w:r>
      <w:proofErr w:type="spellEnd"/>
      <w:r w:rsidRPr="005469C1">
        <w:rPr>
          <w:rFonts w:ascii="Times New Roman" w:hAnsi="Times New Roman" w:cs="Times New Roman"/>
          <w:sz w:val="24"/>
          <w:szCs w:val="24"/>
          <w:lang w:val="uk-UA"/>
        </w:rPr>
        <w:t xml:space="preserve"> до порядку денного </w:t>
      </w:r>
      <w:proofErr w:type="spellStart"/>
      <w:r w:rsidRPr="005469C1">
        <w:rPr>
          <w:rFonts w:ascii="Times New Roman" w:hAnsi="Times New Roman" w:cs="Times New Roman"/>
          <w:sz w:val="24"/>
          <w:szCs w:val="24"/>
          <w:lang w:val="uk-UA"/>
        </w:rPr>
        <w:t>Загальних</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зборів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отримані</w:t>
      </w:r>
      <w:proofErr w:type="spellEnd"/>
      <w:r w:rsidRPr="005469C1">
        <w:rPr>
          <w:rFonts w:ascii="Times New Roman" w:hAnsi="Times New Roman" w:cs="Times New Roman"/>
          <w:sz w:val="24"/>
          <w:szCs w:val="24"/>
          <w:lang w:val="uk-UA"/>
        </w:rPr>
        <w:t xml:space="preserve"> не </w:t>
      </w:r>
      <w:proofErr w:type="spellStart"/>
      <w:r w:rsidRPr="005469C1">
        <w:rPr>
          <w:rFonts w:ascii="Times New Roman" w:hAnsi="Times New Roman" w:cs="Times New Roman"/>
          <w:sz w:val="24"/>
          <w:szCs w:val="24"/>
          <w:lang w:val="uk-UA"/>
        </w:rPr>
        <w:t>пізніше</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ніж</w:t>
      </w:r>
      <w:proofErr w:type="spellEnd"/>
      <w:r w:rsidRPr="005469C1">
        <w:rPr>
          <w:rFonts w:ascii="Times New Roman" w:hAnsi="Times New Roman" w:cs="Times New Roman"/>
          <w:sz w:val="24"/>
          <w:szCs w:val="24"/>
          <w:lang w:val="uk-UA"/>
        </w:rPr>
        <w:t xml:space="preserve"> за один </w:t>
      </w:r>
      <w:proofErr w:type="spellStart"/>
      <w:r w:rsidRPr="005469C1">
        <w:rPr>
          <w:rFonts w:ascii="Times New Roman" w:hAnsi="Times New Roman" w:cs="Times New Roman"/>
          <w:sz w:val="24"/>
          <w:szCs w:val="24"/>
          <w:lang w:val="uk-UA"/>
        </w:rPr>
        <w:t>робочий</w:t>
      </w:r>
      <w:proofErr w:type="spellEnd"/>
      <w:r w:rsidRPr="005469C1">
        <w:rPr>
          <w:rFonts w:ascii="Times New Roman" w:hAnsi="Times New Roman" w:cs="Times New Roman"/>
          <w:sz w:val="24"/>
          <w:szCs w:val="24"/>
          <w:lang w:val="uk-UA"/>
        </w:rPr>
        <w:t xml:space="preserve"> день до дати проведення Загальних зборів</w:t>
      </w:r>
      <w:r>
        <w:rPr>
          <w:rFonts w:ascii="Times New Roman" w:hAnsi="Times New Roman" w:cs="Times New Roman"/>
          <w:sz w:val="24"/>
          <w:szCs w:val="24"/>
          <w:lang w:val="uk-UA"/>
        </w:rPr>
        <w:t>.</w:t>
      </w:r>
    </w:p>
    <w:p w14:paraId="4A5EA23E" w14:textId="6C7454CD" w:rsidR="005469C1" w:rsidRDefault="005469C1" w:rsidP="000711E2">
      <w:pPr>
        <w:ind w:firstLine="360"/>
        <w:jc w:val="both"/>
        <w:rPr>
          <w:rFonts w:ascii="Times New Roman" w:hAnsi="Times New Roman" w:cs="Times New Roman"/>
          <w:sz w:val="24"/>
          <w:szCs w:val="24"/>
          <w:lang w:val="uk-UA"/>
        </w:rPr>
      </w:pPr>
      <w:proofErr w:type="spellStart"/>
      <w:r w:rsidRPr="005469C1">
        <w:rPr>
          <w:rFonts w:ascii="Times New Roman" w:hAnsi="Times New Roman" w:cs="Times New Roman"/>
          <w:sz w:val="24"/>
          <w:szCs w:val="24"/>
          <w:lang w:val="uk-UA"/>
        </w:rPr>
        <w:t>Відповіді</w:t>
      </w:r>
      <w:proofErr w:type="spellEnd"/>
      <w:r w:rsidRPr="005469C1">
        <w:rPr>
          <w:rFonts w:ascii="Times New Roman" w:hAnsi="Times New Roman" w:cs="Times New Roman"/>
          <w:sz w:val="24"/>
          <w:szCs w:val="24"/>
          <w:lang w:val="uk-UA"/>
        </w:rPr>
        <w:t xml:space="preserve"> на </w:t>
      </w:r>
      <w:proofErr w:type="spellStart"/>
      <w:r w:rsidRPr="005469C1">
        <w:rPr>
          <w:rFonts w:ascii="Times New Roman" w:hAnsi="Times New Roman" w:cs="Times New Roman"/>
          <w:sz w:val="24"/>
          <w:szCs w:val="24"/>
          <w:lang w:val="uk-UA"/>
        </w:rPr>
        <w:t>запити</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направляються</w:t>
      </w:r>
      <w:proofErr w:type="spellEnd"/>
      <w:r w:rsidRPr="005469C1">
        <w:rPr>
          <w:rFonts w:ascii="Times New Roman" w:hAnsi="Times New Roman" w:cs="Times New Roman"/>
          <w:sz w:val="24"/>
          <w:szCs w:val="24"/>
          <w:lang w:val="uk-UA"/>
        </w:rPr>
        <w:t xml:space="preserve"> </w:t>
      </w:r>
      <w:proofErr w:type="gramStart"/>
      <w:r w:rsidRPr="005469C1">
        <w:rPr>
          <w:rFonts w:ascii="Times New Roman" w:hAnsi="Times New Roman" w:cs="Times New Roman"/>
          <w:sz w:val="24"/>
          <w:szCs w:val="24"/>
          <w:lang w:val="uk-UA"/>
        </w:rPr>
        <w:t>на адресу</w:t>
      </w:r>
      <w:proofErr w:type="gram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електронної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пошти</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акціонера</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якої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надійшов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належним</w:t>
      </w:r>
      <w:proofErr w:type="spellEnd"/>
      <w:r w:rsidRPr="005469C1">
        <w:rPr>
          <w:rFonts w:ascii="Times New Roman" w:hAnsi="Times New Roman" w:cs="Times New Roman"/>
          <w:sz w:val="24"/>
          <w:szCs w:val="24"/>
          <w:lang w:val="uk-UA"/>
        </w:rPr>
        <w:t xml:space="preserve"> чином оформлений запит, </w:t>
      </w:r>
      <w:proofErr w:type="spellStart"/>
      <w:r w:rsidRPr="005469C1">
        <w:rPr>
          <w:rFonts w:ascii="Times New Roman" w:hAnsi="Times New Roman" w:cs="Times New Roman"/>
          <w:sz w:val="24"/>
          <w:szCs w:val="24"/>
          <w:lang w:val="uk-UA"/>
        </w:rPr>
        <w:t>із</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засвідченням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відповіді</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кваліфікованим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підписом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уповноваженої</w:t>
      </w:r>
      <w:proofErr w:type="spellEnd"/>
      <w:r w:rsidRPr="005469C1">
        <w:rPr>
          <w:rFonts w:ascii="Times New Roman" w:hAnsi="Times New Roman" w:cs="Times New Roman"/>
          <w:sz w:val="24"/>
          <w:szCs w:val="24"/>
          <w:lang w:val="uk-UA"/>
        </w:rPr>
        <w:t xml:space="preserve"> особи та/</w:t>
      </w:r>
      <w:proofErr w:type="spellStart"/>
      <w:r w:rsidRPr="005469C1">
        <w:rPr>
          <w:rFonts w:ascii="Times New Roman" w:hAnsi="Times New Roman" w:cs="Times New Roman"/>
          <w:sz w:val="24"/>
          <w:szCs w:val="24"/>
          <w:lang w:val="uk-UA"/>
        </w:rPr>
        <w:t>або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іншим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засобом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електронної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ідентифікації</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що</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відповідає</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вимогам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визначеним</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Національною</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комісією</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цінних</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паперів</w:t>
      </w:r>
      <w:proofErr w:type="spellEnd"/>
      <w:r w:rsidRPr="005469C1">
        <w:rPr>
          <w:rFonts w:ascii="Times New Roman" w:hAnsi="Times New Roman" w:cs="Times New Roman"/>
          <w:sz w:val="24"/>
          <w:szCs w:val="24"/>
          <w:lang w:val="uk-UA"/>
        </w:rPr>
        <w:t xml:space="preserve"> та фондового ринку. </w:t>
      </w:r>
      <w:proofErr w:type="spellStart"/>
      <w:r w:rsidRPr="005469C1">
        <w:rPr>
          <w:rFonts w:ascii="Times New Roman" w:hAnsi="Times New Roman" w:cs="Times New Roman"/>
          <w:sz w:val="24"/>
          <w:szCs w:val="24"/>
          <w:lang w:val="uk-UA"/>
        </w:rPr>
        <w:t>Під</w:t>
      </w:r>
      <w:proofErr w:type="spellEnd"/>
      <w:r w:rsidRPr="005469C1">
        <w:rPr>
          <w:rFonts w:ascii="Times New Roman" w:hAnsi="Times New Roman" w:cs="Times New Roman"/>
          <w:sz w:val="24"/>
          <w:szCs w:val="24"/>
          <w:lang w:val="uk-UA"/>
        </w:rPr>
        <w:t xml:space="preserve"> час </w:t>
      </w:r>
      <w:proofErr w:type="spellStart"/>
      <w:r w:rsidRPr="005469C1">
        <w:rPr>
          <w:rFonts w:ascii="Times New Roman" w:hAnsi="Times New Roman" w:cs="Times New Roman"/>
          <w:sz w:val="24"/>
          <w:szCs w:val="24"/>
          <w:lang w:val="uk-UA"/>
        </w:rPr>
        <w:t>проведення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Загальних</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зборів</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документи</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необхідні</w:t>
      </w:r>
      <w:proofErr w:type="spellEnd"/>
      <w:r w:rsidRPr="005469C1">
        <w:rPr>
          <w:rFonts w:ascii="Times New Roman" w:hAnsi="Times New Roman" w:cs="Times New Roman"/>
          <w:sz w:val="24"/>
          <w:szCs w:val="24"/>
          <w:lang w:val="uk-UA"/>
        </w:rPr>
        <w:t xml:space="preserve"> для </w:t>
      </w:r>
      <w:proofErr w:type="spellStart"/>
      <w:r w:rsidRPr="005469C1">
        <w:rPr>
          <w:rFonts w:ascii="Times New Roman" w:hAnsi="Times New Roman" w:cs="Times New Roman"/>
          <w:sz w:val="24"/>
          <w:szCs w:val="24"/>
          <w:lang w:val="uk-UA"/>
        </w:rPr>
        <w:t>прийняття</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рішень</w:t>
      </w:r>
      <w:proofErr w:type="spellEnd"/>
      <w:r w:rsidRPr="005469C1">
        <w:rPr>
          <w:rFonts w:ascii="Times New Roman" w:hAnsi="Times New Roman" w:cs="Times New Roman"/>
          <w:sz w:val="24"/>
          <w:szCs w:val="24"/>
          <w:lang w:val="uk-UA"/>
        </w:rPr>
        <w:t xml:space="preserve"> з </w:t>
      </w:r>
      <w:proofErr w:type="spellStart"/>
      <w:r w:rsidRPr="005469C1">
        <w:rPr>
          <w:rFonts w:ascii="Times New Roman" w:hAnsi="Times New Roman" w:cs="Times New Roman"/>
          <w:sz w:val="24"/>
          <w:szCs w:val="24"/>
          <w:lang w:val="uk-UA"/>
        </w:rPr>
        <w:t>питань</w:t>
      </w:r>
      <w:proofErr w:type="spellEnd"/>
      <w:r w:rsidRPr="005469C1">
        <w:rPr>
          <w:rFonts w:ascii="Times New Roman" w:hAnsi="Times New Roman" w:cs="Times New Roman"/>
          <w:sz w:val="24"/>
          <w:szCs w:val="24"/>
          <w:lang w:val="uk-UA"/>
        </w:rPr>
        <w:t xml:space="preserve">, </w:t>
      </w:r>
      <w:proofErr w:type="spellStart"/>
      <w:r w:rsidRPr="005469C1">
        <w:rPr>
          <w:rFonts w:ascii="Times New Roman" w:hAnsi="Times New Roman" w:cs="Times New Roman"/>
          <w:sz w:val="24"/>
          <w:szCs w:val="24"/>
          <w:lang w:val="uk-UA"/>
        </w:rPr>
        <w:t>включених</w:t>
      </w:r>
      <w:proofErr w:type="spellEnd"/>
      <w:r w:rsidRPr="005469C1">
        <w:rPr>
          <w:rFonts w:ascii="Times New Roman" w:hAnsi="Times New Roman" w:cs="Times New Roman"/>
          <w:sz w:val="24"/>
          <w:szCs w:val="24"/>
          <w:lang w:val="uk-UA"/>
        </w:rPr>
        <w:t xml:space="preserve"> до порядку денного, надаватимуться акціонерам</w:t>
      </w:r>
    </w:p>
    <w:p w14:paraId="45E63D0D" w14:textId="0E658C66" w:rsidR="005469C1" w:rsidRPr="00DA1283" w:rsidRDefault="005469C1" w:rsidP="000711E2">
      <w:pPr>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Телефон для довідок: 0503426029</w:t>
      </w:r>
    </w:p>
    <w:p w14:paraId="48900B5D" w14:textId="77777777" w:rsidR="000711E2" w:rsidRPr="00DA1283" w:rsidRDefault="000711E2" w:rsidP="000711E2">
      <w:pPr>
        <w:jc w:val="both"/>
        <w:rPr>
          <w:rFonts w:ascii="Times New Roman" w:hAnsi="Times New Roman" w:cs="Times New Roman"/>
          <w:sz w:val="24"/>
          <w:szCs w:val="24"/>
          <w:lang w:val="uk-UA"/>
        </w:rPr>
      </w:pPr>
    </w:p>
    <w:p w14:paraId="5910DB0E" w14:textId="77777777" w:rsidR="000711E2" w:rsidRPr="00DA1283" w:rsidRDefault="000711E2" w:rsidP="000711E2">
      <w:pPr>
        <w:jc w:val="both"/>
        <w:rPr>
          <w:rFonts w:ascii="Times New Roman" w:hAnsi="Times New Roman" w:cs="Times New Roman"/>
          <w:sz w:val="24"/>
          <w:szCs w:val="24"/>
          <w:lang w:val="uk-UA"/>
        </w:rPr>
      </w:pPr>
    </w:p>
    <w:p w14:paraId="76B093FB" w14:textId="508A87E4" w:rsidR="000711E2" w:rsidRPr="00DA1283" w:rsidRDefault="000711E2" w:rsidP="000711E2">
      <w:pPr>
        <w:ind w:firstLine="360"/>
        <w:jc w:val="both"/>
        <w:rPr>
          <w:rFonts w:ascii="Times New Roman" w:hAnsi="Times New Roman" w:cs="Times New Roman"/>
          <w:sz w:val="24"/>
          <w:szCs w:val="24"/>
          <w:shd w:val="clear" w:color="auto" w:fill="FFFFFF"/>
          <w:lang w:val="uk-UA"/>
        </w:rPr>
      </w:pPr>
      <w:r w:rsidRPr="00DA1283">
        <w:rPr>
          <w:rFonts w:ascii="Times New Roman" w:hAnsi="Times New Roman" w:cs="Times New Roman"/>
          <w:sz w:val="24"/>
          <w:szCs w:val="24"/>
          <w:shd w:val="clear" w:color="auto" w:fill="FFFFFF"/>
          <w:lang w:val="uk-UA"/>
        </w:rPr>
        <w:t xml:space="preserve">Права, надані акціонерам відповідно до вимог статей </w:t>
      </w:r>
      <w:r w:rsidR="00DC36F8" w:rsidRPr="00DA1283">
        <w:rPr>
          <w:rFonts w:ascii="Times New Roman" w:hAnsi="Times New Roman" w:cs="Times New Roman"/>
          <w:sz w:val="24"/>
          <w:szCs w:val="24"/>
          <w:shd w:val="clear" w:color="auto" w:fill="FFFFFF"/>
          <w:lang w:val="uk-UA"/>
        </w:rPr>
        <w:t>27</w:t>
      </w:r>
      <w:r w:rsidRPr="00DA1283">
        <w:rPr>
          <w:rFonts w:ascii="Times New Roman" w:hAnsi="Times New Roman" w:cs="Times New Roman"/>
          <w:sz w:val="24"/>
          <w:szCs w:val="24"/>
          <w:shd w:val="clear" w:color="auto" w:fill="FFFFFF"/>
          <w:lang w:val="uk-UA"/>
        </w:rPr>
        <w:t xml:space="preserve"> та </w:t>
      </w:r>
      <w:r w:rsidR="00DC36F8" w:rsidRPr="00DA1283">
        <w:rPr>
          <w:rFonts w:ascii="Times New Roman" w:hAnsi="Times New Roman" w:cs="Times New Roman"/>
          <w:sz w:val="24"/>
          <w:szCs w:val="24"/>
          <w:shd w:val="clear" w:color="auto" w:fill="FFFFFF"/>
          <w:lang w:val="uk-UA"/>
        </w:rPr>
        <w:t>28</w:t>
      </w:r>
      <w:r w:rsidRPr="00DA1283">
        <w:rPr>
          <w:rFonts w:ascii="Times New Roman" w:hAnsi="Times New Roman" w:cs="Times New Roman"/>
          <w:sz w:val="24"/>
          <w:szCs w:val="24"/>
          <w:shd w:val="clear" w:color="auto" w:fill="FFFFFF"/>
          <w:lang w:val="uk-UA"/>
        </w:rPr>
        <w:t xml:space="preserve">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 наступні:</w:t>
      </w:r>
    </w:p>
    <w:p w14:paraId="5BBF8170"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r w:rsidRPr="005469C1">
        <w:rPr>
          <w:rStyle w:val="rvts44"/>
          <w:b/>
          <w:bCs/>
          <w:color w:val="333333"/>
          <w:lang w:val="uk-UA"/>
        </w:rPr>
        <w:t>Стаття 27.</w:t>
      </w:r>
      <w:r w:rsidRPr="005469C1">
        <w:rPr>
          <w:color w:val="333333"/>
          <w:lang w:val="uk-UA"/>
        </w:rPr>
        <w:t> Права акціонерів - власників простих акцій</w:t>
      </w:r>
    </w:p>
    <w:p w14:paraId="5CD58A51"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 w:name="n275"/>
      <w:bookmarkEnd w:id="2"/>
      <w:r w:rsidRPr="005469C1">
        <w:rPr>
          <w:color w:val="333333"/>
          <w:lang w:val="uk-UA"/>
        </w:rPr>
        <w:t>1. Кожною простою акцією акціонерного товариства її власнику - акціонеру надається однакова сукупність прав, включаючи права на:</w:t>
      </w:r>
    </w:p>
    <w:p w14:paraId="07281D18"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3" w:name="n276"/>
      <w:bookmarkEnd w:id="3"/>
      <w:r w:rsidRPr="005469C1">
        <w:rPr>
          <w:color w:val="333333"/>
          <w:lang w:val="uk-UA"/>
        </w:rPr>
        <w:t>1) участь в управлінні товариством;</w:t>
      </w:r>
    </w:p>
    <w:p w14:paraId="28F0E921"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4" w:name="n277"/>
      <w:bookmarkEnd w:id="4"/>
      <w:r w:rsidRPr="005469C1">
        <w:rPr>
          <w:color w:val="333333"/>
          <w:lang w:val="uk-UA"/>
        </w:rPr>
        <w:t>2) отримання дивідендів;</w:t>
      </w:r>
    </w:p>
    <w:p w14:paraId="3D2C4E70"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5" w:name="n278"/>
      <w:bookmarkEnd w:id="5"/>
      <w:r w:rsidRPr="005469C1">
        <w:rPr>
          <w:color w:val="333333"/>
          <w:lang w:val="uk-UA"/>
        </w:rPr>
        <w:t>3) отримання у разі ліквідації товариства частини його майна або вартості частини майна товариства;</w:t>
      </w:r>
    </w:p>
    <w:p w14:paraId="67C9E20C"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6" w:name="n279"/>
      <w:bookmarkEnd w:id="6"/>
      <w:r w:rsidRPr="005469C1">
        <w:rPr>
          <w:color w:val="333333"/>
          <w:lang w:val="uk-UA"/>
        </w:rPr>
        <w:t>4) отримання інформації про господарську діяльність товариства.</w:t>
      </w:r>
    </w:p>
    <w:p w14:paraId="46F1CB83"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7" w:name="n280"/>
      <w:bookmarkEnd w:id="7"/>
      <w:r w:rsidRPr="005469C1">
        <w:rPr>
          <w:color w:val="333333"/>
          <w:lang w:val="uk-UA"/>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451942AC"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8" w:name="n281"/>
      <w:bookmarkEnd w:id="8"/>
      <w:r w:rsidRPr="005469C1">
        <w:rPr>
          <w:color w:val="333333"/>
          <w:lang w:val="uk-UA"/>
        </w:rPr>
        <w:t>Акціонери - власники простих акцій товариства можуть мати й інші права, передбачені законодавством та статутом акціонерного товариства.</w:t>
      </w:r>
    </w:p>
    <w:p w14:paraId="751F9167"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9" w:name="n282"/>
      <w:bookmarkEnd w:id="9"/>
      <w:r w:rsidRPr="005469C1">
        <w:rPr>
          <w:color w:val="333333"/>
          <w:lang w:val="uk-UA"/>
        </w:rPr>
        <w:t>2. Якщо інше не передбачено статутом акціонерного товариства, судові витрати та інші витрати, понесені акціонером у зв’язку з поданням в інтересах такого товариства позову про відшкодування збитків, заподіяних акціонерному товариству його посадовими особами, відшкодовуються таким товариством незалежно від результатів розгляду справи в суді.</w:t>
      </w:r>
    </w:p>
    <w:p w14:paraId="571A2336"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0" w:name="n283"/>
      <w:bookmarkEnd w:id="10"/>
      <w:r w:rsidRPr="005469C1">
        <w:rPr>
          <w:rStyle w:val="rvts44"/>
          <w:b/>
          <w:bCs/>
          <w:color w:val="333333"/>
          <w:lang w:val="uk-UA"/>
        </w:rPr>
        <w:t>Стаття 28.</w:t>
      </w:r>
      <w:r w:rsidRPr="005469C1">
        <w:rPr>
          <w:color w:val="333333"/>
          <w:lang w:val="uk-UA"/>
        </w:rPr>
        <w:t> Права акціонерів - власників привілейованих акцій</w:t>
      </w:r>
    </w:p>
    <w:p w14:paraId="20C5C621"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1" w:name="n284"/>
      <w:bookmarkEnd w:id="11"/>
      <w:r w:rsidRPr="005469C1">
        <w:rPr>
          <w:color w:val="333333"/>
          <w:lang w:val="uk-UA"/>
        </w:rPr>
        <w:t>1. Кожною привілейованою акцією одного класу її власнику - акціонеру надається однакова сукупність прав.</w:t>
      </w:r>
    </w:p>
    <w:p w14:paraId="5E4EAEF6"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2" w:name="n285"/>
      <w:bookmarkEnd w:id="12"/>
      <w:r w:rsidRPr="005469C1">
        <w:rPr>
          <w:color w:val="333333"/>
          <w:lang w:val="uk-UA"/>
        </w:rPr>
        <w:t>2. У статуті акціонерного товариства визначається обсяг прав, які надаються акціонеру - власнику кожного класу привілейованих акцій, у тому числі визначаються:</w:t>
      </w:r>
    </w:p>
    <w:p w14:paraId="0B9AFE71"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3" w:name="n286"/>
      <w:bookmarkEnd w:id="13"/>
      <w:r w:rsidRPr="005469C1">
        <w:rPr>
          <w:color w:val="333333"/>
          <w:lang w:val="uk-UA"/>
        </w:rPr>
        <w:t>1) розмір і черговість виплати дивідендів;</w:t>
      </w:r>
    </w:p>
    <w:p w14:paraId="541FFE2E"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4" w:name="n287"/>
      <w:bookmarkEnd w:id="14"/>
      <w:r w:rsidRPr="005469C1">
        <w:rPr>
          <w:color w:val="333333"/>
          <w:lang w:val="uk-UA"/>
        </w:rPr>
        <w:t>2) ліквідаційна вартість і черговість здійснення виплат у разі ліквідації товариства;</w:t>
      </w:r>
    </w:p>
    <w:p w14:paraId="6A670F56"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5" w:name="n288"/>
      <w:bookmarkEnd w:id="15"/>
      <w:r w:rsidRPr="005469C1">
        <w:rPr>
          <w:color w:val="333333"/>
          <w:lang w:val="uk-UA"/>
        </w:rPr>
        <w:t>3) випадки та умови конвертації привілейованих акцій цього класу у привілейовані акції іншого класу, прості акції або інші цінні папери;</w:t>
      </w:r>
    </w:p>
    <w:p w14:paraId="0EC45446"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6" w:name="n289"/>
      <w:bookmarkEnd w:id="16"/>
      <w:r w:rsidRPr="005469C1">
        <w:rPr>
          <w:color w:val="333333"/>
          <w:lang w:val="uk-UA"/>
        </w:rPr>
        <w:t>4) порядок отримання інформації про діяльність товариства.</w:t>
      </w:r>
    </w:p>
    <w:p w14:paraId="1CE1C8D7"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7" w:name="n290"/>
      <w:bookmarkEnd w:id="17"/>
      <w:r w:rsidRPr="005469C1">
        <w:rPr>
          <w:color w:val="333333"/>
          <w:lang w:val="uk-UA"/>
        </w:rPr>
        <w:t>3. Акціонерне товариство виплачує дивіденди за привілейованими акціями, крім випадків, передбачених </w:t>
      </w:r>
      <w:hyperlink r:id="rId7" w:anchor="n367" w:history="1">
        <w:r w:rsidRPr="005469C1">
          <w:rPr>
            <w:rStyle w:val="a8"/>
            <w:color w:val="006600"/>
            <w:lang w:val="uk-UA"/>
          </w:rPr>
          <w:t>частиною третьою</w:t>
        </w:r>
      </w:hyperlink>
      <w:r w:rsidRPr="005469C1">
        <w:rPr>
          <w:color w:val="333333"/>
          <w:lang w:val="uk-UA"/>
        </w:rPr>
        <w:t> статті 35 цього Закону, у розмірі, встановленому статутом акціонерного товариства.</w:t>
      </w:r>
    </w:p>
    <w:p w14:paraId="1CE2978E"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8" w:name="n291"/>
      <w:bookmarkEnd w:id="18"/>
      <w:r w:rsidRPr="005469C1">
        <w:rPr>
          <w:color w:val="333333"/>
          <w:lang w:val="uk-UA"/>
        </w:rPr>
        <w:t>4. Акціонери - власники привілейованих акцій товариства мають право голосу лише у випадках, передбачених </w:t>
      </w:r>
      <w:hyperlink r:id="rId8" w:anchor="n293" w:history="1">
        <w:r w:rsidRPr="005469C1">
          <w:rPr>
            <w:rStyle w:val="a8"/>
            <w:color w:val="006600"/>
            <w:lang w:val="uk-UA"/>
          </w:rPr>
          <w:t>частиною п’ятою</w:t>
        </w:r>
      </w:hyperlink>
      <w:r w:rsidRPr="005469C1">
        <w:rPr>
          <w:color w:val="333333"/>
          <w:lang w:val="uk-UA"/>
        </w:rPr>
        <w:t> цієї статті та статутом акціонерного товариства.</w:t>
      </w:r>
    </w:p>
    <w:p w14:paraId="3BDCE5F2"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19" w:name="n292"/>
      <w:bookmarkEnd w:id="19"/>
      <w:r w:rsidRPr="005469C1">
        <w:rPr>
          <w:color w:val="333333"/>
          <w:lang w:val="uk-UA"/>
        </w:rPr>
        <w:t>Одна голосуюча привілейована акція товариства надає акціонеру один голос для вирішення кожного питання. Статутом акціонерного товариства може передбачатися спеціальний порядок підрахунку голосів - разом чи окремо від голосів за простими та/або іншими класами привілейованих акцій.</w:t>
      </w:r>
    </w:p>
    <w:p w14:paraId="246E5A12"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0" w:name="n293"/>
      <w:bookmarkEnd w:id="20"/>
      <w:r w:rsidRPr="005469C1">
        <w:rPr>
          <w:color w:val="333333"/>
          <w:lang w:val="uk-UA"/>
        </w:rPr>
        <w:t>5. Акціонери - власники привілейованих акцій певного класу мають право голосу під час вирішення загальними зборами питань про:</w:t>
      </w:r>
    </w:p>
    <w:p w14:paraId="38822042"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1" w:name="n294"/>
      <w:bookmarkEnd w:id="21"/>
      <w:r w:rsidRPr="005469C1">
        <w:rPr>
          <w:color w:val="333333"/>
          <w:lang w:val="uk-UA"/>
        </w:rPr>
        <w:t>1) припинення товариства, що передбачає конвертацію привілейованих акцій цього класу у привілейовані акції іншого класу, прості акції або інші цінні папери;</w:t>
      </w:r>
    </w:p>
    <w:p w14:paraId="731C54E5"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2" w:name="n295"/>
      <w:bookmarkEnd w:id="22"/>
      <w:r w:rsidRPr="005469C1">
        <w:rPr>
          <w:color w:val="333333"/>
          <w:lang w:val="uk-UA"/>
        </w:rPr>
        <w:t>2) внесення до статуту акціонерного товариства змін, що передбачають обмеження прав акціонерів - власників цього класу привілейованих акцій;</w:t>
      </w:r>
    </w:p>
    <w:p w14:paraId="20F1DBFD"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3" w:name="n296"/>
      <w:bookmarkEnd w:id="23"/>
      <w:r w:rsidRPr="005469C1">
        <w:rPr>
          <w:color w:val="333333"/>
          <w:lang w:val="uk-UA"/>
        </w:rPr>
        <w:t>3) внесення до статуту акціонерного товариства змін, що передбачають емісію нового класу привілейованих акцій, власники яких матимуть перевагу щодо черговості отримання дивідендів чи виплат у разі ліквідації товариства, або збільшення обсягу прав акціонерів - власників розміщених класів привілейованих акцій, які мають перевагу щодо черговості отримання дивідендів чи виплат у разі ліквідації товариства;</w:t>
      </w:r>
    </w:p>
    <w:p w14:paraId="79914A0E"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4" w:name="n297"/>
      <w:bookmarkEnd w:id="24"/>
      <w:r w:rsidRPr="005469C1">
        <w:rPr>
          <w:color w:val="333333"/>
          <w:lang w:val="uk-UA"/>
        </w:rPr>
        <w:t>4) зменшення статутного капіталу акціонерного товариства.</w:t>
      </w:r>
    </w:p>
    <w:p w14:paraId="55D2F06C"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5" w:name="n298"/>
      <w:bookmarkEnd w:id="25"/>
      <w:r w:rsidRPr="005469C1">
        <w:rPr>
          <w:color w:val="333333"/>
          <w:lang w:val="uk-UA"/>
        </w:rPr>
        <w:t>Статутом приватного акціонерного товариства акціонеру - власнику привілейованих акцій може бути надано право голосу також з інших питань.</w:t>
      </w:r>
    </w:p>
    <w:p w14:paraId="185E4A76"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6" w:name="n299"/>
      <w:bookmarkEnd w:id="26"/>
      <w:r w:rsidRPr="005469C1">
        <w:rPr>
          <w:color w:val="333333"/>
          <w:lang w:val="uk-UA"/>
        </w:rPr>
        <w:lastRenderedPageBreak/>
        <w:t>6. Рішення загальних зборів, що приймається за участю акціонерів - власників привілейованих акцій, які відповідно до частини п’ятої цієї статті мають право голосу, вважається прийнятим, якщо за нього віддано більш як три чверті голосів акціонерів - власників привілейованих акцій, які брали участь у голосуванні із зазначеного питання, якщо статутом акціонерного товариства з кількістю акціонерів 25 осіб і менше не встановлена вимога щодо більшої кількості голосів акціонерів - власників привілейованих акцій, необхідної для прийняття рішення.</w:t>
      </w:r>
    </w:p>
    <w:p w14:paraId="745B4191"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7" w:name="n300"/>
      <w:bookmarkEnd w:id="27"/>
      <w:r w:rsidRPr="005469C1">
        <w:rPr>
          <w:color w:val="333333"/>
          <w:lang w:val="uk-UA"/>
        </w:rPr>
        <w:t>Під час голосування акціонерів - власників кількох класів привілейованих акцій відповідно до </w:t>
      </w:r>
      <w:hyperlink r:id="rId9" w:anchor="n293" w:history="1">
        <w:r w:rsidRPr="005469C1">
          <w:rPr>
            <w:rStyle w:val="a8"/>
            <w:color w:val="006600"/>
            <w:lang w:val="uk-UA"/>
          </w:rPr>
          <w:t>частини п’ятої</w:t>
        </w:r>
      </w:hyperlink>
      <w:r w:rsidRPr="005469C1">
        <w:rPr>
          <w:color w:val="333333"/>
          <w:lang w:val="uk-UA"/>
        </w:rPr>
        <w:t> цієї статті голоси за такими акціями підраховуються разом, якщо інше не передбачено статутом акціонерного товариства.</w:t>
      </w:r>
    </w:p>
    <w:p w14:paraId="6BEF5A6C" w14:textId="77777777" w:rsidR="005469C1" w:rsidRPr="005469C1" w:rsidRDefault="005469C1" w:rsidP="005469C1">
      <w:pPr>
        <w:pStyle w:val="rvps2"/>
        <w:shd w:val="clear" w:color="auto" w:fill="FFFFFF"/>
        <w:spacing w:before="0" w:beforeAutospacing="0" w:after="0" w:afterAutospacing="0"/>
        <w:ind w:firstLine="448"/>
        <w:jc w:val="both"/>
        <w:rPr>
          <w:color w:val="333333"/>
          <w:lang w:val="uk-UA"/>
        </w:rPr>
      </w:pPr>
      <w:bookmarkStart w:id="28" w:name="n301"/>
      <w:bookmarkEnd w:id="28"/>
      <w:r w:rsidRPr="005469C1">
        <w:rPr>
          <w:color w:val="333333"/>
          <w:lang w:val="uk-UA"/>
        </w:rPr>
        <w:t>7. У разі зміни типу акціонерного товариства з приватного на публічне надання прав, не передбачених цим Законом для акціонерів - власників привілейованих акцій публічного товариства, припиняється.</w:t>
      </w:r>
    </w:p>
    <w:p w14:paraId="09F6D1E1" w14:textId="11E996B3" w:rsidR="00DC36F8" w:rsidRDefault="00DC36F8" w:rsidP="00DC36F8">
      <w:pPr>
        <w:shd w:val="clear" w:color="auto" w:fill="FFFFFF"/>
        <w:spacing w:after="150"/>
        <w:jc w:val="both"/>
        <w:rPr>
          <w:rFonts w:ascii="Times New Roman" w:eastAsia="Times New Roman" w:hAnsi="Times New Roman" w:cs="Times New Roman"/>
          <w:color w:val="333333"/>
          <w:sz w:val="24"/>
          <w:szCs w:val="24"/>
          <w:lang w:val="uk-UA" w:eastAsia="ru-UA"/>
        </w:rPr>
      </w:pPr>
    </w:p>
    <w:p w14:paraId="106AD323" w14:textId="77777777" w:rsidR="005469C1" w:rsidRDefault="005469C1" w:rsidP="005469C1">
      <w:pPr>
        <w:pStyle w:val="tj"/>
        <w:spacing w:before="0" w:beforeAutospacing="0" w:after="127" w:afterAutospacing="0"/>
        <w:jc w:val="both"/>
        <w:rPr>
          <w:lang w:val="uk-UA"/>
        </w:rPr>
      </w:pPr>
    </w:p>
    <w:p w14:paraId="10AC23E6" w14:textId="3CBE74CA" w:rsidR="005469C1" w:rsidRDefault="005469C1" w:rsidP="000711E2">
      <w:pPr>
        <w:pStyle w:val="tj"/>
        <w:numPr>
          <w:ilvl w:val="0"/>
          <w:numId w:val="2"/>
        </w:numPr>
        <w:spacing w:before="0" w:beforeAutospacing="0" w:after="127" w:afterAutospacing="0"/>
        <w:ind w:left="0" w:firstLine="360"/>
        <w:jc w:val="both"/>
        <w:rPr>
          <w:lang w:val="uk-UA"/>
        </w:rPr>
      </w:pPr>
      <w:r w:rsidRPr="005469C1">
        <w:rPr>
          <w:lang w:val="uk-UA"/>
        </w:rPr>
        <w:t xml:space="preserve">Кожний акціонер має право </w:t>
      </w:r>
      <w:proofErr w:type="spellStart"/>
      <w:r w:rsidRPr="005469C1">
        <w:rPr>
          <w:lang w:val="uk-UA"/>
        </w:rPr>
        <w:t>внести</w:t>
      </w:r>
      <w:proofErr w:type="spellEnd"/>
      <w:r w:rsidRPr="005469C1">
        <w:rPr>
          <w:lang w:val="uk-UA"/>
        </w:rPr>
        <w:t xml:space="preserve"> пропозиції щодо питань, включених до </w:t>
      </w:r>
      <w:proofErr w:type="spellStart"/>
      <w:r w:rsidRPr="005469C1">
        <w:rPr>
          <w:lang w:val="uk-UA"/>
        </w:rPr>
        <w:t>проєкту</w:t>
      </w:r>
      <w:proofErr w:type="spellEnd"/>
      <w:r w:rsidRPr="005469C1">
        <w:rPr>
          <w:lang w:val="uk-UA"/>
        </w:rPr>
        <w:t xml:space="preserve">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 Пропозиція до </w:t>
      </w:r>
      <w:proofErr w:type="spellStart"/>
      <w:r w:rsidRPr="005469C1">
        <w:rPr>
          <w:lang w:val="uk-UA"/>
        </w:rPr>
        <w:t>проєкту</w:t>
      </w:r>
      <w:proofErr w:type="spellEnd"/>
      <w:r w:rsidRPr="005469C1">
        <w:rPr>
          <w:lang w:val="uk-UA"/>
        </w:rPr>
        <w:t xml:space="preserve"> порядку денного Загальних зборів направляється із зазначенням інформації, визначеної Порядком скликання та проведення електронних загальних зборів акціонерів, затвердженим Рішенням Національної комісії з цінних паперів та фондового ринку від 02 червня 2023 року № 595, (далі - Порядок). Пропозиція до </w:t>
      </w:r>
      <w:proofErr w:type="spellStart"/>
      <w:r w:rsidRPr="005469C1">
        <w:rPr>
          <w:lang w:val="uk-UA"/>
        </w:rPr>
        <w:t>проєкту</w:t>
      </w:r>
      <w:proofErr w:type="spellEnd"/>
      <w:r w:rsidRPr="005469C1">
        <w:rPr>
          <w:lang w:val="uk-UA"/>
        </w:rPr>
        <w:t xml:space="preserve">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на адресу електронної пошти </w:t>
      </w:r>
      <w:hyperlink r:id="rId10" w:history="1">
        <w:r w:rsidRPr="003D3FB0">
          <w:rPr>
            <w:rStyle w:val="a8"/>
            <w:lang w:val="uk-UA"/>
          </w:rPr>
          <w:t>nataliia.khomliuk@agrosoyuz.com</w:t>
        </w:r>
      </w:hyperlink>
      <w:r w:rsidRPr="005469C1">
        <w:rPr>
          <w:lang w:val="uk-UA"/>
        </w:rPr>
        <w:t>.</w:t>
      </w:r>
    </w:p>
    <w:p w14:paraId="479E7313" w14:textId="0EF9EB26" w:rsidR="005420DF" w:rsidRPr="005469C1" w:rsidRDefault="005469C1" w:rsidP="005420DF">
      <w:pPr>
        <w:pStyle w:val="tj"/>
        <w:numPr>
          <w:ilvl w:val="0"/>
          <w:numId w:val="2"/>
        </w:numPr>
        <w:spacing w:before="0" w:beforeAutospacing="0" w:after="127" w:afterAutospacing="0"/>
        <w:ind w:left="0" w:firstLine="360"/>
        <w:jc w:val="both"/>
        <w:rPr>
          <w:lang w:val="uk-UA"/>
        </w:rPr>
      </w:pPr>
      <w:r>
        <w:rPr>
          <w:lang w:val="uk-UA"/>
        </w:rPr>
        <w:t>Наглядова рада</w:t>
      </w:r>
      <w:r w:rsidRPr="005469C1">
        <w:rPr>
          <w:lang w:val="uk-UA"/>
        </w:rPr>
        <w:t xml:space="preserve"> Товариства приймає рішення про включення пропозицій (нових питань порядку денного та/або нових </w:t>
      </w:r>
      <w:proofErr w:type="spellStart"/>
      <w:r w:rsidRPr="005469C1">
        <w:rPr>
          <w:lang w:val="uk-UA"/>
        </w:rPr>
        <w:t>проєктів</w:t>
      </w:r>
      <w:proofErr w:type="spellEnd"/>
      <w:r w:rsidRPr="005469C1">
        <w:rPr>
          <w:lang w:val="uk-UA"/>
        </w:rPr>
        <w:t xml:space="preserve"> рішень до питань порядку денного) до </w:t>
      </w:r>
      <w:proofErr w:type="spellStart"/>
      <w:r w:rsidRPr="005469C1">
        <w:rPr>
          <w:lang w:val="uk-UA"/>
        </w:rPr>
        <w:t>проєкту</w:t>
      </w:r>
      <w:proofErr w:type="spellEnd"/>
      <w:r w:rsidRPr="005469C1">
        <w:rPr>
          <w:lang w:val="uk-UA"/>
        </w:rPr>
        <w:t xml:space="preserve"> порядку денного та затверджує порядок денний не пізніше ніж за 15 днів до дати проведення цих Загальних зборів, а щодо кандидатів до складу органів Товариства - не пізніше ніж за 4 дні до дати їх проведення. Пропозиції акціонерів (акціонера), які (який) сукупно є власниками (власником) 5 або більше відсотків голосуючих акцій, підлягають обов'язковому включенню до </w:t>
      </w:r>
      <w:proofErr w:type="spellStart"/>
      <w:r w:rsidRPr="005469C1">
        <w:rPr>
          <w:lang w:val="uk-UA"/>
        </w:rPr>
        <w:t>проєкту</w:t>
      </w:r>
      <w:proofErr w:type="spellEnd"/>
      <w:r w:rsidRPr="005469C1">
        <w:rPr>
          <w:lang w:val="uk-UA"/>
        </w:rPr>
        <w:t xml:space="preserve"> порядку денного Загальних зборів. У такому разі пропозиція вважається включеною до </w:t>
      </w:r>
      <w:proofErr w:type="spellStart"/>
      <w:r w:rsidRPr="005469C1">
        <w:rPr>
          <w:lang w:val="uk-UA"/>
        </w:rPr>
        <w:t>проєкту</w:t>
      </w:r>
      <w:proofErr w:type="spellEnd"/>
      <w:r w:rsidRPr="005469C1">
        <w:rPr>
          <w:lang w:val="uk-UA"/>
        </w:rPr>
        <w:t xml:space="preserve"> порядку денного, якщо вона подана з дотриманням вимог Порядку. Пропозиції акціонерів до </w:t>
      </w:r>
      <w:proofErr w:type="spellStart"/>
      <w:r w:rsidRPr="005469C1">
        <w:rPr>
          <w:lang w:val="uk-UA"/>
        </w:rPr>
        <w:t>проєкту</w:t>
      </w:r>
      <w:proofErr w:type="spellEnd"/>
      <w:r w:rsidRPr="005469C1">
        <w:rPr>
          <w:lang w:val="uk-UA"/>
        </w:rPr>
        <w:t xml:space="preserve"> порядку денного Загальних зборів вносяться лише шляхом внесення нових </w:t>
      </w:r>
      <w:proofErr w:type="spellStart"/>
      <w:r w:rsidRPr="005469C1">
        <w:rPr>
          <w:lang w:val="uk-UA"/>
        </w:rPr>
        <w:t>проєктів</w:t>
      </w:r>
      <w:proofErr w:type="spellEnd"/>
      <w:r w:rsidRPr="005469C1">
        <w:rPr>
          <w:lang w:val="uk-UA"/>
        </w:rPr>
        <w:t xml:space="preserve"> рішень з питань, включених до </w:t>
      </w:r>
      <w:proofErr w:type="spellStart"/>
      <w:r w:rsidRPr="005469C1">
        <w:rPr>
          <w:lang w:val="uk-UA"/>
        </w:rPr>
        <w:t>проєкту</w:t>
      </w:r>
      <w:proofErr w:type="spellEnd"/>
      <w:r w:rsidRPr="005469C1">
        <w:rPr>
          <w:lang w:val="uk-UA"/>
        </w:rPr>
        <w:t xml:space="preserve"> порядку денного та нових питань разом з </w:t>
      </w:r>
      <w:proofErr w:type="spellStart"/>
      <w:r w:rsidRPr="005469C1">
        <w:rPr>
          <w:lang w:val="uk-UA"/>
        </w:rPr>
        <w:t>проєктами</w:t>
      </w:r>
      <w:proofErr w:type="spellEnd"/>
      <w:r w:rsidRPr="005469C1">
        <w:rPr>
          <w:lang w:val="uk-UA"/>
        </w:rPr>
        <w:t xml:space="preserve"> рішень із запропонованих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Загальних зборах. Товариство не має права вносити зміни до запропонованих акціонерами питань, </w:t>
      </w:r>
      <w:proofErr w:type="spellStart"/>
      <w:r w:rsidRPr="005469C1">
        <w:rPr>
          <w:lang w:val="uk-UA"/>
        </w:rPr>
        <w:t>проєктів</w:t>
      </w:r>
      <w:proofErr w:type="spellEnd"/>
      <w:r w:rsidRPr="005469C1">
        <w:rPr>
          <w:lang w:val="uk-UA"/>
        </w:rPr>
        <w:t xml:space="preserve"> рішень або інформації про кандидатів до складу органів Товариства.</w:t>
      </w:r>
      <w:r w:rsidRPr="005469C1">
        <w:rPr>
          <w:lang w:val="uk-UA"/>
        </w:rPr>
        <w:t xml:space="preserve"> </w:t>
      </w:r>
    </w:p>
    <w:p w14:paraId="4227CE12" w14:textId="548A575E" w:rsidR="005420DF" w:rsidRPr="005420DF" w:rsidRDefault="005420DF" w:rsidP="00DA1283">
      <w:pPr>
        <w:ind w:firstLine="360"/>
        <w:jc w:val="both"/>
        <w:rPr>
          <w:rFonts w:ascii="Times New Roman" w:hAnsi="Times New Roman" w:cs="Times New Roman"/>
          <w:sz w:val="24"/>
          <w:szCs w:val="24"/>
          <w:shd w:val="clear" w:color="auto" w:fill="FFFFFF"/>
          <w:lang w:val="uk-UA"/>
        </w:rPr>
      </w:pPr>
      <w:r w:rsidRPr="005420DF">
        <w:rPr>
          <w:rFonts w:ascii="Times New Roman" w:hAnsi="Times New Roman" w:cs="Times New Roman"/>
          <w:sz w:val="24"/>
          <w:szCs w:val="24"/>
          <w:shd w:val="clear" w:color="auto" w:fill="FFFFFF"/>
          <w:lang w:val="uk-UA"/>
        </w:rPr>
        <w:t>Рішення про відмову у включенні до проекту порядку денного загальних зборів пропозиції акціонерів (акціонера), які (який) сукупно є власниками (власником) 5 і більше відсотків голосуючих акцій, пропозиції комітету з питань призначень наглядової ради або ради директорів може бути прийнято виключно у разі:</w:t>
      </w:r>
    </w:p>
    <w:p w14:paraId="0C19677A" w14:textId="111BDC02" w:rsidR="005420DF" w:rsidRPr="005420DF" w:rsidRDefault="005420DF" w:rsidP="005420DF">
      <w:pPr>
        <w:ind w:firstLine="360"/>
        <w:jc w:val="both"/>
        <w:rPr>
          <w:rFonts w:ascii="Times New Roman" w:hAnsi="Times New Roman" w:cs="Times New Roman"/>
          <w:sz w:val="24"/>
          <w:szCs w:val="24"/>
          <w:shd w:val="clear" w:color="auto" w:fill="FFFFFF"/>
          <w:lang w:val="uk-UA"/>
        </w:rPr>
      </w:pPr>
      <w:bookmarkStart w:id="29" w:name="n539"/>
      <w:bookmarkEnd w:id="29"/>
      <w:r w:rsidRPr="005420DF">
        <w:rPr>
          <w:rFonts w:ascii="Times New Roman" w:hAnsi="Times New Roman" w:cs="Times New Roman"/>
          <w:sz w:val="24"/>
          <w:szCs w:val="24"/>
          <w:shd w:val="clear" w:color="auto" w:fill="FFFFFF"/>
          <w:lang w:val="uk-UA"/>
        </w:rPr>
        <w:t>1) недотримання строку, встановленого </w:t>
      </w:r>
      <w:r w:rsidR="00DA1283" w:rsidRPr="00DA1283">
        <w:rPr>
          <w:rFonts w:ascii="Times New Roman" w:hAnsi="Times New Roman" w:cs="Times New Roman"/>
          <w:sz w:val="24"/>
          <w:szCs w:val="24"/>
          <w:shd w:val="clear" w:color="auto" w:fill="FFFFFF"/>
          <w:lang w:val="uk-UA"/>
        </w:rPr>
        <w:t>цим повідомленням;</w:t>
      </w:r>
    </w:p>
    <w:p w14:paraId="45A36C1E" w14:textId="253E4BB3" w:rsidR="005420DF" w:rsidRPr="005420DF" w:rsidRDefault="005420DF" w:rsidP="005420DF">
      <w:pPr>
        <w:ind w:firstLine="360"/>
        <w:jc w:val="both"/>
        <w:rPr>
          <w:rFonts w:ascii="Times New Roman" w:hAnsi="Times New Roman" w:cs="Times New Roman"/>
          <w:sz w:val="24"/>
          <w:szCs w:val="24"/>
          <w:shd w:val="clear" w:color="auto" w:fill="FFFFFF"/>
          <w:lang w:val="uk-UA"/>
        </w:rPr>
      </w:pPr>
      <w:bookmarkStart w:id="30" w:name="n540"/>
      <w:bookmarkEnd w:id="30"/>
      <w:r w:rsidRPr="005420DF">
        <w:rPr>
          <w:rFonts w:ascii="Times New Roman" w:hAnsi="Times New Roman" w:cs="Times New Roman"/>
          <w:sz w:val="24"/>
          <w:szCs w:val="24"/>
          <w:shd w:val="clear" w:color="auto" w:fill="FFFFFF"/>
          <w:lang w:val="uk-UA"/>
        </w:rPr>
        <w:t xml:space="preserve">2) неповноти даних, передбачених </w:t>
      </w:r>
      <w:r w:rsidR="00DA1283" w:rsidRPr="00DA1283">
        <w:rPr>
          <w:rFonts w:ascii="Times New Roman" w:hAnsi="Times New Roman" w:cs="Times New Roman"/>
          <w:sz w:val="24"/>
          <w:szCs w:val="24"/>
          <w:shd w:val="clear" w:color="auto" w:fill="FFFFFF"/>
          <w:lang w:val="uk-UA"/>
        </w:rPr>
        <w:t xml:space="preserve">цим повідомленням. </w:t>
      </w:r>
    </w:p>
    <w:p w14:paraId="070C5303" w14:textId="77777777" w:rsidR="00DA1283" w:rsidRPr="00DA1283" w:rsidRDefault="00DA1283" w:rsidP="005420DF">
      <w:pPr>
        <w:ind w:firstLine="360"/>
        <w:jc w:val="both"/>
        <w:rPr>
          <w:rFonts w:ascii="Times New Roman" w:hAnsi="Times New Roman" w:cs="Times New Roman"/>
          <w:sz w:val="24"/>
          <w:szCs w:val="24"/>
          <w:shd w:val="clear" w:color="auto" w:fill="FFFFFF"/>
          <w:lang w:val="uk-UA"/>
        </w:rPr>
      </w:pPr>
      <w:bookmarkStart w:id="31" w:name="n541"/>
      <w:bookmarkEnd w:id="31"/>
    </w:p>
    <w:p w14:paraId="516B8F1A" w14:textId="3A0B9A79" w:rsidR="00DA1283" w:rsidRPr="00DA1283" w:rsidRDefault="005420DF" w:rsidP="00DA1283">
      <w:pPr>
        <w:ind w:firstLine="360"/>
        <w:jc w:val="both"/>
        <w:rPr>
          <w:rFonts w:ascii="Times New Roman" w:hAnsi="Times New Roman" w:cs="Times New Roman"/>
          <w:sz w:val="24"/>
          <w:szCs w:val="24"/>
          <w:shd w:val="clear" w:color="auto" w:fill="FFFFFF"/>
          <w:lang w:val="uk-UA"/>
        </w:rPr>
      </w:pPr>
      <w:r w:rsidRPr="005420DF">
        <w:rPr>
          <w:rFonts w:ascii="Times New Roman" w:hAnsi="Times New Roman" w:cs="Times New Roman"/>
          <w:sz w:val="24"/>
          <w:szCs w:val="24"/>
          <w:shd w:val="clear" w:color="auto" w:fill="FFFFFF"/>
          <w:lang w:val="uk-UA"/>
        </w:rPr>
        <w:t xml:space="preserve">Рішення про відмову у включенні до проекту порядку денного загальних зборів пропозицій акціонерів (акціонера), яким (якому) належать менше 5 відсотків голосуючих акцій, може бути прийнято з підстав, передбачених </w:t>
      </w:r>
      <w:r w:rsidR="00DA1283" w:rsidRPr="00DA1283">
        <w:rPr>
          <w:rFonts w:ascii="Times New Roman" w:hAnsi="Times New Roman" w:cs="Times New Roman"/>
          <w:sz w:val="24"/>
          <w:szCs w:val="24"/>
          <w:shd w:val="clear" w:color="auto" w:fill="FFFFFF"/>
          <w:lang w:val="uk-UA"/>
        </w:rPr>
        <w:t>умовами цього листа</w:t>
      </w:r>
      <w:r w:rsidRPr="005420DF">
        <w:rPr>
          <w:rFonts w:ascii="Times New Roman" w:hAnsi="Times New Roman" w:cs="Times New Roman"/>
          <w:sz w:val="24"/>
          <w:szCs w:val="24"/>
          <w:shd w:val="clear" w:color="auto" w:fill="FFFFFF"/>
          <w:lang w:val="uk-UA"/>
        </w:rPr>
        <w:t>, у разі неподання жодного проекту рішення із запропонованих питань порядку денного або з інших підстав, визначених статутом акціонерного товариства та/або положенням про загальні збори акціонерів.</w:t>
      </w:r>
      <w:bookmarkStart w:id="32" w:name="n542"/>
      <w:bookmarkEnd w:id="32"/>
    </w:p>
    <w:p w14:paraId="46D313AB" w14:textId="77777777" w:rsidR="00DA1283" w:rsidRPr="00DA1283" w:rsidRDefault="00DA1283" w:rsidP="00DA1283">
      <w:pPr>
        <w:ind w:firstLine="360"/>
        <w:jc w:val="both"/>
        <w:rPr>
          <w:rFonts w:ascii="Times New Roman" w:hAnsi="Times New Roman" w:cs="Times New Roman"/>
          <w:sz w:val="24"/>
          <w:szCs w:val="24"/>
          <w:shd w:val="clear" w:color="auto" w:fill="FFFFFF"/>
          <w:lang w:val="uk-UA"/>
        </w:rPr>
      </w:pPr>
    </w:p>
    <w:p w14:paraId="29C20F1C" w14:textId="63F4F11F" w:rsidR="00DA1283" w:rsidRPr="00DA1283" w:rsidRDefault="005420DF" w:rsidP="00DA1283">
      <w:pPr>
        <w:ind w:firstLine="360"/>
        <w:jc w:val="both"/>
        <w:rPr>
          <w:rFonts w:ascii="Times New Roman" w:hAnsi="Times New Roman" w:cs="Times New Roman"/>
          <w:sz w:val="24"/>
          <w:szCs w:val="24"/>
          <w:shd w:val="clear" w:color="auto" w:fill="FFFFFF"/>
          <w:lang w:val="uk-UA"/>
        </w:rPr>
      </w:pPr>
      <w:r w:rsidRPr="005420DF">
        <w:rPr>
          <w:rFonts w:ascii="Times New Roman" w:hAnsi="Times New Roman" w:cs="Times New Roman"/>
          <w:sz w:val="24"/>
          <w:szCs w:val="24"/>
          <w:shd w:val="clear" w:color="auto" w:fill="FFFFFF"/>
          <w:lang w:val="uk-UA"/>
        </w:rPr>
        <w:lastRenderedPageBreak/>
        <w:t>Пропозиція акціонера до проекту порядку денного загальних зборів та мотивоване рішення про відмову у включенні пропозиції надсилаються акціонеру в письмовій формі.</w:t>
      </w:r>
      <w:bookmarkStart w:id="33" w:name="n543"/>
      <w:bookmarkEnd w:id="33"/>
    </w:p>
    <w:p w14:paraId="1200CAE4" w14:textId="77777777" w:rsidR="000711E2" w:rsidRPr="00DA1283" w:rsidRDefault="000711E2" w:rsidP="00DA1283">
      <w:pPr>
        <w:jc w:val="both"/>
        <w:rPr>
          <w:rFonts w:ascii="Times New Roman" w:hAnsi="Times New Roman" w:cs="Times New Roman"/>
          <w:color w:val="293A55"/>
          <w:sz w:val="24"/>
          <w:szCs w:val="24"/>
          <w:shd w:val="clear" w:color="auto" w:fill="FFFFFF"/>
          <w:lang w:val="uk-UA"/>
        </w:rPr>
      </w:pPr>
      <w:bookmarkStart w:id="34" w:name="n544"/>
      <w:bookmarkStart w:id="35" w:name="n545"/>
      <w:bookmarkEnd w:id="34"/>
      <w:bookmarkEnd w:id="35"/>
    </w:p>
    <w:p w14:paraId="437448FF" w14:textId="77777777" w:rsidR="000711E2" w:rsidRPr="00DA1283" w:rsidRDefault="000711E2" w:rsidP="00DA1283">
      <w:pPr>
        <w:ind w:firstLine="360"/>
        <w:jc w:val="both"/>
        <w:rPr>
          <w:rFonts w:ascii="Times New Roman" w:hAnsi="Times New Roman" w:cs="Times New Roman"/>
          <w:b/>
          <w:bCs/>
          <w:i/>
          <w:iCs/>
          <w:sz w:val="24"/>
          <w:szCs w:val="24"/>
          <w:shd w:val="clear" w:color="auto" w:fill="FFFFFF"/>
          <w:lang w:val="uk-UA"/>
        </w:rPr>
      </w:pPr>
      <w:r w:rsidRPr="00DA1283">
        <w:rPr>
          <w:rFonts w:ascii="Times New Roman" w:hAnsi="Times New Roman" w:cs="Times New Roman"/>
          <w:b/>
          <w:bCs/>
          <w:i/>
          <w:iCs/>
          <w:sz w:val="24"/>
          <w:szCs w:val="24"/>
          <w:shd w:val="clear" w:color="auto" w:fill="FFFFFF"/>
          <w:lang w:val="uk-UA"/>
        </w:rPr>
        <w:t>Порядок участі та голосування на загальних зборах за довіреністю.</w:t>
      </w:r>
    </w:p>
    <w:p w14:paraId="5F213301" w14:textId="77777777" w:rsidR="000711E2" w:rsidRPr="00DA1283" w:rsidRDefault="000711E2" w:rsidP="00DA1283">
      <w:pPr>
        <w:ind w:firstLine="360"/>
        <w:jc w:val="both"/>
        <w:rPr>
          <w:rFonts w:ascii="Times New Roman" w:hAnsi="Times New Roman" w:cs="Times New Roman"/>
          <w:sz w:val="24"/>
          <w:szCs w:val="24"/>
          <w:shd w:val="clear" w:color="auto" w:fill="FFFFFF"/>
          <w:lang w:val="uk-UA"/>
        </w:rPr>
      </w:pPr>
    </w:p>
    <w:p w14:paraId="465A2273"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Представником акціонера на загальних зборах може бути фізична особа або уповноважена особа юридичної особи. Акціонер має право призначити свого представника постійно або на певний строк. Потенційний представник акціонера має дотримуватися вимог п.62 Порядку скликання та проведення електронних загальних зборів акціонерів. </w:t>
      </w:r>
    </w:p>
    <w:p w14:paraId="109784FB"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разі оформлення довіреності у вигляді електронного документу) або розділом VIII Положення про провадження депозитарної діяльності, затвердженого рішенням Національної комісії з цінних паперів та фондового ринку від 23 квітня 2013 року № 735, зареєстрованого в Міністерстві юстиції України 27 червня 2013 року за № 1084/23616 (у разі оформлення довіреності у вигляді паперового документу). </w:t>
      </w:r>
    </w:p>
    <w:p w14:paraId="56FF334D"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Довіреність на право участі та голосування на загальних зборах від імені юридичної особи уповноваженою на це її установчими документами. Депозитарні установи посвідчують довіреності на право участі та голосування на загальних зборах у вигляді електронного документу виключно від фізичних осіб, що є депонентами цієї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 </w:t>
      </w:r>
    </w:p>
    <w:p w14:paraId="5952161C"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Для посвідчення довіреності на право участі та голосування на загальних зборах у вигляді електронного документу депозитарна установа здійснює наступні дії: перевіряє дійсність кваліфікованого електронного підпису акціонера та/або іншого засобу електронної ідентифікації, що відповідає вимогам, визначеним Національною комісією з цінних паперів та фондового ринку, яким засвідчений електронний документ довіреності на право участі та голосування на загальних зборах, та зберігає відповідний протокол перевірки; перевіряє зміст довіреності на право участі та голосування на загальних зборах, оформленої у вигляді електронного документу та отриманої від акціонера. </w:t>
      </w:r>
    </w:p>
    <w:p w14:paraId="1CBAF225"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У довіреності на право участі та голосування на загальних зборах мають бути чітко визначені юридичні дії, які має право вчинити повірений (повірені). За своєю суттю та змістом зазначені юридичні дії не можуть виходити за межі дій, вчинення яких є необхідним для участі та голосування на загальних зборах; посвідчує довіреність на право участі та голосування на загальних зборах, оформлену у вигляді електронного документу та отриману від акціонера,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керівника депозитарної установи або іншої уповноваженої ним особи (далі - уповноважена особа депозитарної установи). </w:t>
      </w:r>
    </w:p>
    <w:p w14:paraId="53BD6E04"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Посвідчені депозитарною установою довіреності на право участі та голосування на загальних зборах у вигляді електронних документів підлягають реєстрації в Журналі обліку посвідчених довіреностей на право участі та голосування на загальних зборах, що ведеться відповідною депозитарною установою.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w:t>
      </w:r>
    </w:p>
    <w:p w14:paraId="4A0033D1" w14:textId="04D0A7AE"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w:t>
      </w:r>
    </w:p>
    <w:p w14:paraId="19577B6C"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Видача довіреності на право участі та голосування на загальних зборах не виключає право участі у цих загальних зборах акціонера, який видав довіреність, замість свого представника. Реалізація права участі та голосування на загальних зборах (у тому числі при достроковому голосуванні) декількох представників акціонера , що мають право голосу за однаковою кількістю акцій, належних акціонеру </w:t>
      </w:r>
      <w:r w:rsidRPr="00A37747">
        <w:rPr>
          <w:lang w:val="uk-UA"/>
        </w:rPr>
        <w:lastRenderedPageBreak/>
        <w:t xml:space="preserve">(акціонерам, що є співвласниками), здійснюється з урахуванням того, що право участі та голосування на загальних зборах реалізує та особа, яка першою пройшла процедуру реєстрації для участі в загальних зборах через авторизовану електронну систему. </w:t>
      </w:r>
    </w:p>
    <w:p w14:paraId="7FF2B64D"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У разі розділення акціонером (акціонерами, що є співвласниками) належних йому (їм) кількості голосів за акціями серед декількох представників або якщо розділення голосів акціонера (акціонерів, що є співвласниками) здійснюється відповідно до вимог законодавства, інформація про це відображається в системі депозитарного обліку в порядку, передбаченому законодавством про депозитарну систему, та включається до переліку акціонерів, які мають право на учать у загальних зборах. </w:t>
      </w:r>
    </w:p>
    <w:p w14:paraId="09E98486"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В такому разі реалізація права голосу кожним із представників акціонера здійснюється відповідно до кількості голосів, за якими відповідною особою здійснюється представництво акціонера</w:t>
      </w:r>
      <w:r>
        <w:rPr>
          <w:lang w:val="uk-UA"/>
        </w:rPr>
        <w:t>.</w:t>
      </w:r>
    </w:p>
    <w:p w14:paraId="0007BFF3"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 При цьому у разі, якщо першою пройшла процедуру реєстрації для участі в загальних зборах через авторизовану електронну систему особа, яка є представником акціонера за частиною голосів, належних акціонер , то реєстрація представника акціонера , який має право голосу за всіма належними акціонеру акціями, здійснюється авторизованою електронною системою за залишковою частиною голосів, яка розраховується шляхом віднімання від загальної кількості голосів, належних акціонеру , кількості голосів, за якою вже проведено реєстрацію представника.</w:t>
      </w:r>
    </w:p>
    <w:p w14:paraId="029B897E"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 Реалізація права участі та голосування на загальних зборах одночасно акціонера та його представника (представників) здійснюється з урахуванням того, що право участі та голосування на загальних зборах реалізує акціонер, якщо він пройшов процедуру реєстрації для участі у загальних зборах через авторизовану електронну систему до закінчення часу реєстрації акціонерів (їх представників) для участі в загальних зборах (незалежно від того, яка особа (акціонер або його представник) першою пройшла процедуру реєстрації для участі в загальних зборах через авторизовану електронну систему). </w:t>
      </w:r>
    </w:p>
    <w:p w14:paraId="3A7E771E" w14:textId="4ECEC420" w:rsidR="00A37747" w:rsidRDefault="00A37747" w:rsidP="00A37747">
      <w:pPr>
        <w:pStyle w:val="rvps2"/>
        <w:shd w:val="clear" w:color="auto" w:fill="FFFFFF"/>
        <w:spacing w:before="0" w:beforeAutospacing="0" w:after="150" w:afterAutospacing="0"/>
        <w:ind w:firstLine="450"/>
        <w:jc w:val="both"/>
        <w:rPr>
          <w:lang w:val="uk-UA"/>
        </w:rPr>
      </w:pPr>
      <w:r w:rsidRPr="00A37747">
        <w:rPr>
          <w:lang w:val="uk-UA"/>
        </w:rPr>
        <w:t>У такому разі, якщо представник акціонера першим (до моменту реєстрації акціонера на загальних зборах) пройшов процедуру реєстрації для участі в загальних зборах через авторизовану електронну систему, то реєстрація такого представника акціонера скасовується, а у разі, якщо такий представник акціонера проголосував на загальних зборах, то результати його голосування не враховуються при підрахунку голосів на загальних зборах.</w:t>
      </w:r>
    </w:p>
    <w:p w14:paraId="17B52AF2" w14:textId="510F7571" w:rsidR="00A37747" w:rsidRDefault="00A37747" w:rsidP="00DA1283">
      <w:pPr>
        <w:pStyle w:val="rvps2"/>
        <w:shd w:val="clear" w:color="auto" w:fill="FFFFFF"/>
        <w:spacing w:before="0" w:beforeAutospacing="0" w:after="150" w:afterAutospacing="0"/>
        <w:ind w:firstLine="450"/>
        <w:jc w:val="both"/>
        <w:rPr>
          <w:lang w:val="uk-UA"/>
        </w:rPr>
      </w:pPr>
      <w:r>
        <w:t xml:space="preserve">Дата і час початку та </w:t>
      </w:r>
      <w:proofErr w:type="spellStart"/>
      <w:r>
        <w:t>завершення</w:t>
      </w:r>
      <w:proofErr w:type="spellEnd"/>
      <w:r>
        <w:t xml:space="preserve"> </w:t>
      </w:r>
      <w:proofErr w:type="spellStart"/>
      <w:r>
        <w:t>голосування</w:t>
      </w:r>
      <w:proofErr w:type="spellEnd"/>
      <w:r>
        <w:t xml:space="preserve"> за </w:t>
      </w:r>
      <w:proofErr w:type="spellStart"/>
      <w:r>
        <w:t>допомогою</w:t>
      </w:r>
      <w:proofErr w:type="spellEnd"/>
      <w:r>
        <w:t xml:space="preserve"> </w:t>
      </w:r>
      <w:proofErr w:type="spellStart"/>
      <w:r>
        <w:t>авторизованої</w:t>
      </w:r>
      <w:proofErr w:type="spellEnd"/>
      <w:r>
        <w:t xml:space="preserve"> </w:t>
      </w:r>
      <w:proofErr w:type="spellStart"/>
      <w:r>
        <w:t>електронної</w:t>
      </w:r>
      <w:proofErr w:type="spellEnd"/>
      <w:r>
        <w:t xml:space="preserve"> </w:t>
      </w:r>
      <w:proofErr w:type="spellStart"/>
      <w:r>
        <w:t>системи</w:t>
      </w:r>
      <w:proofErr w:type="spellEnd"/>
      <w:r>
        <w:rPr>
          <w:lang w:val="uk-UA"/>
        </w:rPr>
        <w:t xml:space="preserve"> 30.01.2026 з 08:00 до 17:00</w:t>
      </w:r>
    </w:p>
    <w:p w14:paraId="59196011" w14:textId="3D875B38" w:rsidR="00A37747" w:rsidRDefault="00A37747" w:rsidP="00DA1283">
      <w:pPr>
        <w:pStyle w:val="rvps2"/>
        <w:shd w:val="clear" w:color="auto" w:fill="FFFFFF"/>
        <w:spacing w:before="0" w:beforeAutospacing="0" w:after="150" w:afterAutospacing="0"/>
        <w:ind w:firstLine="450"/>
        <w:jc w:val="both"/>
        <w:rPr>
          <w:lang w:val="uk-UA"/>
        </w:rPr>
      </w:pPr>
    </w:p>
    <w:p w14:paraId="0CC35487" w14:textId="44B83337" w:rsidR="00A37747" w:rsidRP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Інші відомості, передбачені законодавством</w:t>
      </w:r>
      <w:r w:rsidRPr="00A37747">
        <w:rPr>
          <w:lang w:val="uk-UA"/>
        </w:rPr>
        <w:t>:</w:t>
      </w:r>
    </w:p>
    <w:p w14:paraId="2F23923C" w14:textId="77777777" w:rsidR="00A37747" w:rsidRP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Кожен акціонер - власник голосуючих акцій має право реалізувати своє право на управління Товариством шляхом участі у Загальних зборах та голосуванні.</w:t>
      </w:r>
    </w:p>
    <w:p w14:paraId="61ECF073" w14:textId="77777777" w:rsidR="00A37747" w:rsidRP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 Реєстрація власників акцій (їх представників) для участі у Загальних зборах власників акцій здійснюється авторизованою електронною системою https://veleten.csd.ua/ (для реєстрації та голосування потрібно перейти за цим посиланням, обов'язково використовувати кваліфікований електронний підпис, реєстрація та голосування стануть доступні у час, зазначений у цьому повідомленні).</w:t>
      </w:r>
    </w:p>
    <w:p w14:paraId="4CCD428C"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 Власник акцій реєструється та бере участь у Загальних зборах особисто або через свого представника. Ідентифікація та реєстрація власника акцій (його представника) для участі у Загальних зборах здійснюються в авторизованій електронній системі за допомогою кваліфікованого електронного підпису. У разі відсутності інформації про власника акцій у переліку власників акцій, які мають право на участь у зборах, авторизована електронна система відмовляє в реєстрації такого власника акцій (його представника) для участі у Загальних зборах. </w:t>
      </w:r>
    </w:p>
    <w:p w14:paraId="10C0FB38"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 xml:space="preserve">Власник акцій (його представник) має право звернутись до особи, відповідальної за проведення Загальних зборів, для отримання інформації щодо знаходження власника акцій (його представника) в переліку власників акцій, які мають право на участь у зборах. У разі, якщо представником власника </w:t>
      </w:r>
      <w:r w:rsidRPr="00A37747">
        <w:rPr>
          <w:lang w:val="uk-UA"/>
        </w:rPr>
        <w:lastRenderedPageBreak/>
        <w:t xml:space="preserve">акцій на Загальних зборах виступає депозитарна установа, яка обслуговує рахунок в цінних паперах такого власника, взаємодію з авторизованою електронною системою щодо реєстрації та участі у Загальних зборах здійснює відповідна депозитарна установа. </w:t>
      </w:r>
    </w:p>
    <w:p w14:paraId="7B809C06" w14:textId="77777777" w:rsidR="00A37747" w:rsidRDefault="00A37747" w:rsidP="00DA1283">
      <w:pPr>
        <w:pStyle w:val="rvps2"/>
        <w:shd w:val="clear" w:color="auto" w:fill="FFFFFF"/>
        <w:spacing w:before="0" w:beforeAutospacing="0" w:after="150" w:afterAutospacing="0"/>
        <w:ind w:firstLine="450"/>
        <w:jc w:val="both"/>
        <w:rPr>
          <w:lang w:val="uk-UA"/>
        </w:rPr>
      </w:pPr>
      <w:r w:rsidRPr="00A37747">
        <w:rPr>
          <w:lang w:val="uk-UA"/>
        </w:rPr>
        <w:t>Власник акцій (його представник), який не зареєструвався, не має права брати участь у Загальних зборах. 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w:t>
      </w:r>
    </w:p>
    <w:p w14:paraId="6991A2B7" w14:textId="56725701" w:rsidR="00A37747" w:rsidRPr="00A37747" w:rsidRDefault="00A37747" w:rsidP="00DA1283">
      <w:pPr>
        <w:pStyle w:val="rvps2"/>
        <w:shd w:val="clear" w:color="auto" w:fill="FFFFFF"/>
        <w:spacing w:before="0" w:beforeAutospacing="0" w:after="150" w:afterAutospacing="0"/>
        <w:ind w:firstLine="450"/>
        <w:jc w:val="both"/>
        <w:rPr>
          <w:color w:val="333333"/>
          <w:lang w:val="uk-UA"/>
        </w:rPr>
      </w:pPr>
      <w:r w:rsidRPr="00A37747">
        <w:rPr>
          <w:lang w:val="uk-UA"/>
        </w:rPr>
        <w:t xml:space="preserve"> Кожний акціонер має право взяти участь у Загальних зборах та достроково проголосувати до дати і часу початку голосування, вказаних у повідомленні про проведення зборів, але після завантаження у авторизовану електронну систему переліку акціонерів, які мають право на участь у загальних зборах.</w:t>
      </w:r>
    </w:p>
    <w:p w14:paraId="25E22146" w14:textId="77777777" w:rsidR="000711E2" w:rsidRPr="00A37747" w:rsidRDefault="000711E2" w:rsidP="000711E2">
      <w:pPr>
        <w:jc w:val="both"/>
        <w:rPr>
          <w:rFonts w:ascii="Times New Roman" w:hAnsi="Times New Roman" w:cs="Times New Roman"/>
          <w:sz w:val="24"/>
          <w:szCs w:val="24"/>
          <w:lang w:val="uk-UA"/>
        </w:rPr>
      </w:pPr>
    </w:p>
    <w:p w14:paraId="6F235072" w14:textId="5AF61ED3" w:rsidR="000711E2" w:rsidRDefault="00A37747" w:rsidP="000711E2">
      <w:pPr>
        <w:jc w:val="both"/>
        <w:rPr>
          <w:rFonts w:ascii="Times New Roman" w:hAnsi="Times New Roman" w:cs="Times New Roman"/>
          <w:sz w:val="24"/>
          <w:szCs w:val="24"/>
          <w:lang w:val="uk-UA"/>
        </w:rPr>
      </w:pPr>
      <w:r>
        <w:rPr>
          <w:rFonts w:ascii="Times New Roman" w:hAnsi="Times New Roman" w:cs="Times New Roman"/>
          <w:sz w:val="24"/>
          <w:szCs w:val="24"/>
          <w:lang w:val="uk-UA"/>
        </w:rPr>
        <w:t>Дата затвердження повідомлення: 16.12.2025 року</w:t>
      </w:r>
      <w:bookmarkStart w:id="36" w:name="_GoBack"/>
      <w:bookmarkEnd w:id="36"/>
    </w:p>
    <w:p w14:paraId="4D365993" w14:textId="77777777" w:rsidR="00A37747" w:rsidRPr="00DA1283" w:rsidRDefault="00A37747" w:rsidP="000711E2">
      <w:pPr>
        <w:jc w:val="both"/>
        <w:rPr>
          <w:rFonts w:ascii="Times New Roman" w:hAnsi="Times New Roman" w:cs="Times New Roman"/>
          <w:sz w:val="24"/>
          <w:szCs w:val="24"/>
          <w:lang w:val="uk-UA"/>
        </w:rPr>
      </w:pPr>
    </w:p>
    <w:p w14:paraId="38D21356" w14:textId="77777777" w:rsidR="000711E2" w:rsidRPr="00DA1283" w:rsidRDefault="000711E2" w:rsidP="000711E2">
      <w:pPr>
        <w:tabs>
          <w:tab w:val="left" w:pos="7650"/>
        </w:tabs>
        <w:jc w:val="both"/>
        <w:rPr>
          <w:rFonts w:ascii="Times New Roman" w:hAnsi="Times New Roman" w:cs="Times New Roman"/>
          <w:b/>
          <w:sz w:val="24"/>
          <w:szCs w:val="24"/>
          <w:lang w:val="uk-UA"/>
        </w:rPr>
      </w:pPr>
      <w:r w:rsidRPr="00DA1283">
        <w:rPr>
          <w:rFonts w:ascii="Times New Roman" w:hAnsi="Times New Roman" w:cs="Times New Roman"/>
          <w:b/>
          <w:sz w:val="24"/>
          <w:szCs w:val="24"/>
          <w:lang w:val="uk-UA"/>
        </w:rPr>
        <w:t>Керуючий санацією</w:t>
      </w:r>
    </w:p>
    <w:p w14:paraId="6E3C8FB3" w14:textId="77777777" w:rsidR="000711E2" w:rsidRPr="00DA1283" w:rsidRDefault="000711E2" w:rsidP="000711E2">
      <w:pPr>
        <w:tabs>
          <w:tab w:val="left" w:pos="7650"/>
        </w:tabs>
        <w:jc w:val="both"/>
        <w:rPr>
          <w:rFonts w:ascii="Times New Roman" w:hAnsi="Times New Roman" w:cs="Times New Roman"/>
          <w:b/>
          <w:sz w:val="24"/>
          <w:szCs w:val="24"/>
          <w:lang w:val="uk-UA"/>
        </w:rPr>
      </w:pPr>
      <w:r w:rsidRPr="00DA1283">
        <w:rPr>
          <w:rFonts w:ascii="Times New Roman" w:hAnsi="Times New Roman" w:cs="Times New Roman"/>
          <w:b/>
          <w:sz w:val="24"/>
          <w:szCs w:val="24"/>
          <w:lang w:val="uk-UA"/>
        </w:rPr>
        <w:t xml:space="preserve">ПрАТ «Агро-Союз»                                         _________________ Д.М. </w:t>
      </w:r>
      <w:proofErr w:type="spellStart"/>
      <w:r w:rsidRPr="00DA1283">
        <w:rPr>
          <w:rFonts w:ascii="Times New Roman" w:hAnsi="Times New Roman" w:cs="Times New Roman"/>
          <w:b/>
          <w:sz w:val="24"/>
          <w:szCs w:val="24"/>
          <w:lang w:val="uk-UA"/>
        </w:rPr>
        <w:t>Касаткін</w:t>
      </w:r>
      <w:proofErr w:type="spellEnd"/>
    </w:p>
    <w:p w14:paraId="2461AE7B" w14:textId="77777777" w:rsidR="000711E2" w:rsidRPr="00DA1283" w:rsidRDefault="000711E2" w:rsidP="000711E2">
      <w:pPr>
        <w:jc w:val="both"/>
        <w:rPr>
          <w:rFonts w:ascii="Times New Roman" w:hAnsi="Times New Roman" w:cs="Times New Roman"/>
          <w:sz w:val="24"/>
          <w:szCs w:val="24"/>
          <w:lang w:val="uk-UA"/>
        </w:rPr>
      </w:pPr>
    </w:p>
    <w:p w14:paraId="49774D32" w14:textId="2E4FC1A5" w:rsidR="00882596" w:rsidRPr="00DA1283" w:rsidRDefault="00882596">
      <w:pPr>
        <w:rPr>
          <w:lang w:val="uk-UA"/>
        </w:rPr>
      </w:pPr>
    </w:p>
    <w:sectPr w:rsidR="00882596" w:rsidRPr="00DA1283" w:rsidSect="00EC417E">
      <w:type w:val="nextColumn"/>
      <w:pgSz w:w="11900" w:h="16840" w:code="9"/>
      <w:pgMar w:top="720" w:right="720" w:bottom="720" w:left="720" w:header="42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3E"/>
    <w:multiLevelType w:val="hybridMultilevel"/>
    <w:tmpl w:val="749624E4"/>
    <w:lvl w:ilvl="0" w:tplc="A0A0CAF6">
      <w:start w:val="1"/>
      <w:numFmt w:val="decimal"/>
      <w:lvlText w:val="%1."/>
      <w:lvlJc w:val="left"/>
      <w:pPr>
        <w:ind w:left="5463" w:hanging="360"/>
      </w:pPr>
      <w:rPr>
        <w:rFonts w:hint="default"/>
        <w:b/>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00701"/>
    <w:multiLevelType w:val="hybridMultilevel"/>
    <w:tmpl w:val="4462AE80"/>
    <w:lvl w:ilvl="0" w:tplc="E668A5B2">
      <w:start w:val="18"/>
      <w:numFmt w:val="bullet"/>
      <w:lvlText w:val="-"/>
      <w:lvlJc w:val="left"/>
      <w:pPr>
        <w:ind w:left="720" w:hanging="360"/>
      </w:pPr>
      <w:rPr>
        <w:rFonts w:ascii="Arial" w:eastAsiaTheme="minorHAnsi" w:hAnsi="Arial" w:cs="Arial" w:hint="default"/>
        <w:color w:val="293A55"/>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23C0935"/>
    <w:multiLevelType w:val="hybridMultilevel"/>
    <w:tmpl w:val="749624E4"/>
    <w:lvl w:ilvl="0" w:tplc="A0A0CAF6">
      <w:start w:val="1"/>
      <w:numFmt w:val="decimal"/>
      <w:lvlText w:val="%1."/>
      <w:lvlJc w:val="left"/>
      <w:pPr>
        <w:ind w:left="5463" w:hanging="360"/>
      </w:pPr>
      <w:rPr>
        <w:rFonts w:hint="default"/>
        <w:b/>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204E31"/>
    <w:multiLevelType w:val="hybridMultilevel"/>
    <w:tmpl w:val="749624E4"/>
    <w:lvl w:ilvl="0" w:tplc="A0A0CAF6">
      <w:start w:val="1"/>
      <w:numFmt w:val="decimal"/>
      <w:lvlText w:val="%1."/>
      <w:lvlJc w:val="left"/>
      <w:pPr>
        <w:ind w:left="5463" w:hanging="360"/>
      </w:pPr>
      <w:rPr>
        <w:rFonts w:hint="default"/>
        <w:b/>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972CBC"/>
    <w:multiLevelType w:val="hybridMultilevel"/>
    <w:tmpl w:val="D8C0B52A"/>
    <w:lvl w:ilvl="0" w:tplc="C1FECB58">
      <w:start w:val="1"/>
      <w:numFmt w:val="decimal"/>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B1"/>
    <w:rsid w:val="00050033"/>
    <w:rsid w:val="000711E2"/>
    <w:rsid w:val="00172315"/>
    <w:rsid w:val="00180245"/>
    <w:rsid w:val="0019003A"/>
    <w:rsid w:val="004E1058"/>
    <w:rsid w:val="005420DF"/>
    <w:rsid w:val="005469C1"/>
    <w:rsid w:val="00812C77"/>
    <w:rsid w:val="00882596"/>
    <w:rsid w:val="00957A91"/>
    <w:rsid w:val="00A37747"/>
    <w:rsid w:val="00C74E38"/>
    <w:rsid w:val="00D81A96"/>
    <w:rsid w:val="00D92BB1"/>
    <w:rsid w:val="00DA1283"/>
    <w:rsid w:val="00DC36F8"/>
    <w:rsid w:val="00E40E63"/>
    <w:rsid w:val="00EC417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AE00"/>
  <w15:chartTrackingRefBased/>
  <w15:docId w15:val="{45E6ACCC-8974-4151-9F99-5D256FE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1E2"/>
    <w:pPr>
      <w:spacing w:after="0" w:line="240" w:lineRule="auto"/>
    </w:pPr>
    <w:rPr>
      <w:rFonts w:ascii="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711E2"/>
    <w:rPr>
      <w:rFonts w:ascii="Times New Roman" w:eastAsia="Times New Roman" w:hAnsi="Times New Roman" w:cs="Times New Roman"/>
      <w:b/>
      <w:sz w:val="20"/>
      <w:szCs w:val="20"/>
      <w:lang w:val="uk-UA" w:eastAsia="ru-RU"/>
    </w:rPr>
  </w:style>
  <w:style w:type="character" w:customStyle="1" w:styleId="a4">
    <w:name w:val="Основной текст Знак"/>
    <w:basedOn w:val="a0"/>
    <w:link w:val="a3"/>
    <w:rsid w:val="000711E2"/>
    <w:rPr>
      <w:rFonts w:ascii="Times New Roman" w:eastAsia="Times New Roman" w:hAnsi="Times New Roman" w:cs="Times New Roman"/>
      <w:b/>
      <w:sz w:val="20"/>
      <w:szCs w:val="20"/>
      <w:lang w:val="uk-UA" w:eastAsia="ru-RU"/>
    </w:rPr>
  </w:style>
  <w:style w:type="paragraph" w:styleId="a5">
    <w:name w:val="List Paragraph"/>
    <w:basedOn w:val="a"/>
    <w:uiPriority w:val="34"/>
    <w:qFormat/>
    <w:rsid w:val="000711E2"/>
    <w:pPr>
      <w:ind w:left="720"/>
      <w:contextualSpacing/>
    </w:pPr>
  </w:style>
  <w:style w:type="paragraph" w:customStyle="1" w:styleId="tj">
    <w:name w:val="tj"/>
    <w:basedOn w:val="a"/>
    <w:rsid w:val="000711E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2">
    <w:name w:val="rvps2"/>
    <w:basedOn w:val="a"/>
    <w:rsid w:val="000711E2"/>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57A91"/>
    <w:rPr>
      <w:rFonts w:ascii="Segoe UI" w:hAnsi="Segoe UI" w:cs="Segoe UI"/>
      <w:sz w:val="18"/>
      <w:szCs w:val="18"/>
    </w:rPr>
  </w:style>
  <w:style w:type="character" w:customStyle="1" w:styleId="a7">
    <w:name w:val="Текст выноски Знак"/>
    <w:basedOn w:val="a0"/>
    <w:link w:val="a6"/>
    <w:uiPriority w:val="99"/>
    <w:semiHidden/>
    <w:rsid w:val="00957A91"/>
    <w:rPr>
      <w:rFonts w:ascii="Segoe UI" w:hAnsi="Segoe UI" w:cs="Segoe UI"/>
      <w:sz w:val="18"/>
      <w:szCs w:val="18"/>
      <w:lang w:val="ru-RU"/>
    </w:rPr>
  </w:style>
  <w:style w:type="character" w:customStyle="1" w:styleId="rvts44">
    <w:name w:val="rvts44"/>
    <w:basedOn w:val="a0"/>
    <w:rsid w:val="00DC36F8"/>
  </w:style>
  <w:style w:type="character" w:styleId="a8">
    <w:name w:val="Hyperlink"/>
    <w:basedOn w:val="a0"/>
    <w:uiPriority w:val="99"/>
    <w:unhideWhenUsed/>
    <w:rsid w:val="00DC36F8"/>
    <w:rPr>
      <w:color w:val="0000FF"/>
      <w:u w:val="single"/>
    </w:rPr>
  </w:style>
  <w:style w:type="character" w:styleId="a9">
    <w:name w:val="Unresolved Mention"/>
    <w:basedOn w:val="a0"/>
    <w:uiPriority w:val="99"/>
    <w:semiHidden/>
    <w:unhideWhenUsed/>
    <w:rsid w:val="00546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1223">
      <w:bodyDiv w:val="1"/>
      <w:marLeft w:val="0"/>
      <w:marRight w:val="0"/>
      <w:marTop w:val="0"/>
      <w:marBottom w:val="0"/>
      <w:divBdr>
        <w:top w:val="none" w:sz="0" w:space="0" w:color="auto"/>
        <w:left w:val="none" w:sz="0" w:space="0" w:color="auto"/>
        <w:bottom w:val="none" w:sz="0" w:space="0" w:color="auto"/>
        <w:right w:val="none" w:sz="0" w:space="0" w:color="auto"/>
      </w:divBdr>
    </w:div>
    <w:div w:id="535965131">
      <w:bodyDiv w:val="1"/>
      <w:marLeft w:val="0"/>
      <w:marRight w:val="0"/>
      <w:marTop w:val="0"/>
      <w:marBottom w:val="0"/>
      <w:divBdr>
        <w:top w:val="none" w:sz="0" w:space="0" w:color="auto"/>
        <w:left w:val="none" w:sz="0" w:space="0" w:color="auto"/>
        <w:bottom w:val="none" w:sz="0" w:space="0" w:color="auto"/>
        <w:right w:val="none" w:sz="0" w:space="0" w:color="auto"/>
      </w:divBdr>
    </w:div>
    <w:div w:id="615528346">
      <w:bodyDiv w:val="1"/>
      <w:marLeft w:val="0"/>
      <w:marRight w:val="0"/>
      <w:marTop w:val="0"/>
      <w:marBottom w:val="0"/>
      <w:divBdr>
        <w:top w:val="none" w:sz="0" w:space="0" w:color="auto"/>
        <w:left w:val="none" w:sz="0" w:space="0" w:color="auto"/>
        <w:bottom w:val="none" w:sz="0" w:space="0" w:color="auto"/>
        <w:right w:val="none" w:sz="0" w:space="0" w:color="auto"/>
      </w:divBdr>
    </w:div>
    <w:div w:id="673218512">
      <w:bodyDiv w:val="1"/>
      <w:marLeft w:val="0"/>
      <w:marRight w:val="0"/>
      <w:marTop w:val="0"/>
      <w:marBottom w:val="0"/>
      <w:divBdr>
        <w:top w:val="none" w:sz="0" w:space="0" w:color="auto"/>
        <w:left w:val="none" w:sz="0" w:space="0" w:color="auto"/>
        <w:bottom w:val="none" w:sz="0" w:space="0" w:color="auto"/>
        <w:right w:val="none" w:sz="0" w:space="0" w:color="auto"/>
      </w:divBdr>
    </w:div>
    <w:div w:id="809789606">
      <w:bodyDiv w:val="1"/>
      <w:marLeft w:val="0"/>
      <w:marRight w:val="0"/>
      <w:marTop w:val="0"/>
      <w:marBottom w:val="0"/>
      <w:divBdr>
        <w:top w:val="none" w:sz="0" w:space="0" w:color="auto"/>
        <w:left w:val="none" w:sz="0" w:space="0" w:color="auto"/>
        <w:bottom w:val="none" w:sz="0" w:space="0" w:color="auto"/>
        <w:right w:val="none" w:sz="0" w:space="0" w:color="auto"/>
      </w:divBdr>
    </w:div>
    <w:div w:id="989599913">
      <w:bodyDiv w:val="1"/>
      <w:marLeft w:val="0"/>
      <w:marRight w:val="0"/>
      <w:marTop w:val="0"/>
      <w:marBottom w:val="0"/>
      <w:divBdr>
        <w:top w:val="none" w:sz="0" w:space="0" w:color="auto"/>
        <w:left w:val="none" w:sz="0" w:space="0" w:color="auto"/>
        <w:bottom w:val="none" w:sz="0" w:space="0" w:color="auto"/>
        <w:right w:val="none" w:sz="0" w:space="0" w:color="auto"/>
      </w:divBdr>
    </w:div>
    <w:div w:id="1158038653">
      <w:bodyDiv w:val="1"/>
      <w:marLeft w:val="0"/>
      <w:marRight w:val="0"/>
      <w:marTop w:val="0"/>
      <w:marBottom w:val="0"/>
      <w:divBdr>
        <w:top w:val="none" w:sz="0" w:space="0" w:color="auto"/>
        <w:left w:val="none" w:sz="0" w:space="0" w:color="auto"/>
        <w:bottom w:val="none" w:sz="0" w:space="0" w:color="auto"/>
        <w:right w:val="none" w:sz="0" w:space="0" w:color="auto"/>
      </w:divBdr>
    </w:div>
    <w:div w:id="1281231345">
      <w:bodyDiv w:val="1"/>
      <w:marLeft w:val="0"/>
      <w:marRight w:val="0"/>
      <w:marTop w:val="0"/>
      <w:marBottom w:val="0"/>
      <w:divBdr>
        <w:top w:val="none" w:sz="0" w:space="0" w:color="auto"/>
        <w:left w:val="none" w:sz="0" w:space="0" w:color="auto"/>
        <w:bottom w:val="none" w:sz="0" w:space="0" w:color="auto"/>
        <w:right w:val="none" w:sz="0" w:space="0" w:color="auto"/>
      </w:divBdr>
    </w:div>
    <w:div w:id="1444959375">
      <w:bodyDiv w:val="1"/>
      <w:marLeft w:val="0"/>
      <w:marRight w:val="0"/>
      <w:marTop w:val="0"/>
      <w:marBottom w:val="0"/>
      <w:divBdr>
        <w:top w:val="none" w:sz="0" w:space="0" w:color="auto"/>
        <w:left w:val="none" w:sz="0" w:space="0" w:color="auto"/>
        <w:bottom w:val="none" w:sz="0" w:space="0" w:color="auto"/>
        <w:right w:val="none" w:sz="0" w:space="0" w:color="auto"/>
      </w:divBdr>
    </w:div>
    <w:div w:id="1718167644">
      <w:bodyDiv w:val="1"/>
      <w:marLeft w:val="0"/>
      <w:marRight w:val="0"/>
      <w:marTop w:val="0"/>
      <w:marBottom w:val="0"/>
      <w:divBdr>
        <w:top w:val="none" w:sz="0" w:space="0" w:color="auto"/>
        <w:left w:val="none" w:sz="0" w:space="0" w:color="auto"/>
        <w:bottom w:val="none" w:sz="0" w:space="0" w:color="auto"/>
        <w:right w:val="none" w:sz="0" w:space="0" w:color="auto"/>
      </w:divBdr>
    </w:div>
    <w:div w:id="2139686836">
      <w:bodyDiv w:val="1"/>
      <w:marLeft w:val="0"/>
      <w:marRight w:val="0"/>
      <w:marTop w:val="0"/>
      <w:marBottom w:val="0"/>
      <w:divBdr>
        <w:top w:val="none" w:sz="0" w:space="0" w:color="auto"/>
        <w:left w:val="none" w:sz="0" w:space="0" w:color="auto"/>
        <w:bottom w:val="none" w:sz="0" w:space="0" w:color="auto"/>
        <w:right w:val="none" w:sz="0" w:space="0" w:color="auto"/>
      </w:divBdr>
    </w:div>
    <w:div w:id="21435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styles" Target="styles.xml"/><Relationship Id="rId7" Type="http://schemas.openxmlformats.org/officeDocument/2006/relationships/hyperlink" Target="https://zakon.rada.gov.ua/laws/show/2465-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liia.khomliuk@agrosoyuz.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taliia.khomliuk@agrosoyuz.com" TargetMode="External"/><Relationship Id="rId4" Type="http://schemas.openxmlformats.org/officeDocument/2006/relationships/settings" Target="settings.xml"/><Relationship Id="rId9" Type="http://schemas.openxmlformats.org/officeDocument/2006/relationships/hyperlink" Target="https://zakon.rada.gov.ua/laws/show/24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42CC-86F2-4E2C-9CD4-FB3E1A1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4548</Words>
  <Characters>25928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 Денис Олегович</dc:creator>
  <cp:keywords/>
  <dc:description/>
  <cp:lastModifiedBy>Голуб Денис Олегович</cp:lastModifiedBy>
  <cp:revision>4</cp:revision>
  <cp:lastPrinted>2025-12-02T09:03:00Z</cp:lastPrinted>
  <dcterms:created xsi:type="dcterms:W3CDTF">2025-12-02T07:37:00Z</dcterms:created>
  <dcterms:modified xsi:type="dcterms:W3CDTF">2025-12-16T14:29:00Z</dcterms:modified>
</cp:coreProperties>
</file>